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04A5115B" w:rsidR="0004736B" w:rsidRPr="00FB6407" w:rsidRDefault="00FB6407" w:rsidP="00FB6407">
      <w:pPr>
        <w:jc w:val="center"/>
        <w:rPr>
          <w:b/>
          <w:sz w:val="36"/>
        </w:rPr>
      </w:pPr>
      <w:r w:rsidRPr="00FB6407">
        <w:rPr>
          <w:rFonts w:hint="eastAsia"/>
          <w:b/>
          <w:sz w:val="36"/>
        </w:rPr>
        <w:t>《</w:t>
      </w:r>
      <w:r w:rsidR="00803A4C" w:rsidRPr="00803A4C">
        <w:rPr>
          <w:rFonts w:hint="eastAsia"/>
          <w:b/>
          <w:sz w:val="36"/>
        </w:rPr>
        <w:t>核电厂基于状态的维修管理指南</w:t>
      </w:r>
      <w:r w:rsidRPr="00FB6407">
        <w:rPr>
          <w:rFonts w:hint="eastAsia"/>
          <w:b/>
          <w:sz w:val="36"/>
        </w:rPr>
        <w:t>》编制说明</w:t>
      </w:r>
    </w:p>
    <w:p w14:paraId="53D1FF8D" w14:textId="7CED42B7" w:rsidR="00FB6407" w:rsidRDefault="00FB6407" w:rsidP="00FB6407">
      <w:pPr>
        <w:jc w:val="center"/>
        <w:rPr>
          <w:b/>
          <w:sz w:val="36"/>
        </w:rPr>
      </w:pPr>
      <w:r w:rsidRPr="00FB6407">
        <w:rPr>
          <w:rFonts w:hint="eastAsia"/>
          <w:b/>
          <w:sz w:val="36"/>
        </w:rPr>
        <w:t>（</w:t>
      </w:r>
      <w:r w:rsidR="00E20F03" w:rsidRPr="00E20F03">
        <w:rPr>
          <w:rFonts w:hint="eastAsia"/>
          <w:b/>
          <w:sz w:val="36"/>
        </w:rPr>
        <w:t>征求意见稿</w:t>
      </w:r>
      <w:r w:rsidRPr="00FB6407">
        <w:rPr>
          <w:rFonts w:hint="eastAsia"/>
          <w:b/>
          <w:sz w:val="36"/>
        </w:rPr>
        <w:t>）</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79289AD9" w14:textId="7D29D6A5" w:rsidR="001E7D75" w:rsidRPr="001E7D75" w:rsidRDefault="001E7D75" w:rsidP="00A92DF4">
      <w:pPr>
        <w:ind w:firstLineChars="200" w:firstLine="480"/>
      </w:pPr>
      <w:r>
        <w:rPr>
          <w:rFonts w:hint="eastAsia"/>
        </w:rPr>
        <w:t>基于</w:t>
      </w:r>
      <w:r w:rsidRPr="001243CC">
        <w:rPr>
          <w:rFonts w:hint="eastAsia"/>
        </w:rPr>
        <w:t>状态</w:t>
      </w:r>
      <w:r>
        <w:rPr>
          <w:rFonts w:hint="eastAsia"/>
        </w:rPr>
        <w:t>的</w:t>
      </w:r>
      <w:r w:rsidRPr="001243CC">
        <w:rPr>
          <w:rFonts w:hint="eastAsia"/>
        </w:rPr>
        <w:t>维修</w:t>
      </w:r>
      <w:r>
        <w:rPr>
          <w:rFonts w:hint="eastAsia"/>
        </w:rPr>
        <w:t>是指</w:t>
      </w:r>
      <w:r w:rsidRPr="00C733F0">
        <w:rPr>
          <w:rFonts w:hint="eastAsia"/>
          <w:szCs w:val="20"/>
        </w:rPr>
        <w:t>通过</w:t>
      </w:r>
      <w:r>
        <w:rPr>
          <w:rFonts w:hint="eastAsia"/>
          <w:szCs w:val="20"/>
        </w:rPr>
        <w:t>设备状态监测和诊断技术提供的设备状态信息，根据设备状态评价和状态评估的结果，形成的设备检修管理策略。</w:t>
      </w:r>
      <w:r w:rsidRPr="001243CC">
        <w:rPr>
          <w:rFonts w:hint="eastAsia"/>
        </w:rPr>
        <w:t>因其能够通过定期检测、分析及评估设备性能状态，在设备失效前开展计划性的维护、减少非计划性的纠正维修，减少维修不足或过度维修引入的不利影响，被越来越多地使用，然而由于核电行业特有的核安全特性，核电行业内还没有相应的标准来规范指导核电站开展状态维修管理工作，不利于状态维修理念和实践的推广</w:t>
      </w:r>
      <w:r>
        <w:rPr>
          <w:rFonts w:hint="eastAsia"/>
        </w:rPr>
        <w:t>，特申请制定</w:t>
      </w:r>
      <w:r w:rsidRPr="00F241C9">
        <w:rPr>
          <w:rFonts w:hint="eastAsia"/>
        </w:rPr>
        <w:t>核电厂基于状态的维修管理指南</w:t>
      </w:r>
      <w:r>
        <w:rPr>
          <w:rFonts w:hint="eastAsia"/>
        </w:rPr>
        <w:t>。</w:t>
      </w:r>
    </w:p>
    <w:p w14:paraId="5B496088" w14:textId="64E67BCF" w:rsidR="00F241C9" w:rsidRDefault="003434D5" w:rsidP="00A92DF4">
      <w:pPr>
        <w:ind w:firstLineChars="200" w:firstLine="480"/>
      </w:pPr>
      <w:r>
        <w:rPr>
          <w:rFonts w:hint="eastAsia"/>
        </w:rPr>
        <w:t>中国核能行业协会</w:t>
      </w:r>
      <w:r w:rsidRPr="001243CC">
        <w:rPr>
          <w:rFonts w:hint="eastAsia"/>
        </w:rPr>
        <w:t>经过形式审查、现状检索分析、专家评审</w:t>
      </w:r>
      <w:r>
        <w:rPr>
          <w:rFonts w:hint="eastAsia"/>
        </w:rPr>
        <w:t>后，于2</w:t>
      </w:r>
      <w:r>
        <w:t>021</w:t>
      </w:r>
      <w:r>
        <w:rPr>
          <w:rFonts w:hint="eastAsia"/>
        </w:rPr>
        <w:t>年8月</w:t>
      </w:r>
      <w:r w:rsidR="00A92DF4">
        <w:rPr>
          <w:rFonts w:hint="eastAsia"/>
        </w:rPr>
        <w:t>发布</w:t>
      </w:r>
      <w:proofErr w:type="gramStart"/>
      <w:r w:rsidRPr="003434D5">
        <w:rPr>
          <w:rFonts w:hint="eastAsia"/>
        </w:rPr>
        <w:t>核协科</w:t>
      </w:r>
      <w:proofErr w:type="gramEnd"/>
      <w:r w:rsidRPr="003434D5">
        <w:rPr>
          <w:rFonts w:hint="eastAsia"/>
        </w:rPr>
        <w:t>发〔</w:t>
      </w:r>
      <w:r w:rsidRPr="003434D5">
        <w:t>2021〕440号</w:t>
      </w:r>
      <w:r w:rsidR="00A92DF4">
        <w:rPr>
          <w:rFonts w:hint="eastAsia"/>
        </w:rPr>
        <w:t>文件，要求编制《核电厂基于状态的维修管理指南》</w:t>
      </w:r>
      <w:r w:rsidR="00F241C9">
        <w:rPr>
          <w:rFonts w:hint="eastAsia"/>
        </w:rPr>
        <w:t>。</w:t>
      </w:r>
    </w:p>
    <w:p w14:paraId="6190752E" w14:textId="0666242A" w:rsidR="00FB6407" w:rsidRPr="00B24A56" w:rsidRDefault="00FB6407" w:rsidP="00FB6407">
      <w:pPr>
        <w:rPr>
          <w:b/>
        </w:rPr>
      </w:pPr>
      <w:r w:rsidRPr="00B24A56">
        <w:rPr>
          <w:rFonts w:hint="eastAsia"/>
          <w:b/>
        </w:rPr>
        <w:t>2、主要工作过程</w:t>
      </w:r>
    </w:p>
    <w:p w14:paraId="24D7F557" w14:textId="367D65E7" w:rsidR="008C517B" w:rsidRPr="00B4788F" w:rsidRDefault="008C517B" w:rsidP="008C517B">
      <w:pPr>
        <w:pStyle w:val="CM49"/>
        <w:spacing w:after="0" w:line="313" w:lineRule="atLeast"/>
        <w:jc w:val="both"/>
        <w:outlineLvl w:val="0"/>
        <w:rPr>
          <w:rFonts w:ascii="Times New Roman" w:cs="Times New Roman"/>
          <w:b/>
        </w:rPr>
      </w:pPr>
      <w:r>
        <w:rPr>
          <w:rFonts w:ascii="Times New Roman" w:cs="Times New Roman"/>
          <w:b/>
        </w:rPr>
        <w:t xml:space="preserve">2.1 </w:t>
      </w:r>
      <w:r w:rsidRPr="00B4788F">
        <w:rPr>
          <w:rFonts w:ascii="Times New Roman" w:cs="Times New Roman"/>
          <w:b/>
        </w:rPr>
        <w:t xml:space="preserve"> </w:t>
      </w:r>
      <w:r w:rsidRPr="00B4788F">
        <w:rPr>
          <w:rFonts w:ascii="Times New Roman" w:cs="Times New Roman"/>
          <w:b/>
        </w:rPr>
        <w:t>总体过程</w:t>
      </w:r>
    </w:p>
    <w:p w14:paraId="65C72967" w14:textId="248C54C6" w:rsidR="00AC4042" w:rsidRDefault="00AC4042" w:rsidP="00AC4042">
      <w:pPr>
        <w:ind w:firstLineChars="200" w:firstLine="480"/>
      </w:pPr>
      <w:r>
        <w:rPr>
          <w:rFonts w:hint="eastAsia"/>
        </w:rPr>
        <w:t>中国核能行业协会于</w:t>
      </w:r>
      <w:r>
        <w:t>2021年6月8日召开了《中国核能行业协会2021年</w:t>
      </w:r>
      <w:r>
        <w:rPr>
          <w:rFonts w:hint="eastAsia"/>
        </w:rPr>
        <w:t>团体标准立项评审会》，会议审查通过了《</w:t>
      </w:r>
      <w:r w:rsidRPr="00AC4042">
        <w:rPr>
          <w:rFonts w:hint="eastAsia"/>
        </w:rPr>
        <w:t>核电厂状态维修管理标准</w:t>
      </w:r>
      <w:r>
        <w:rPr>
          <w:rFonts w:hint="eastAsia"/>
        </w:rPr>
        <w:t>》立项事宜。根据专家审查意见，进一步明确标准规范内容，将标准名称由《</w:t>
      </w:r>
      <w:r w:rsidRPr="00AC4042">
        <w:rPr>
          <w:rFonts w:hint="eastAsia"/>
        </w:rPr>
        <w:t>核电厂状态维修管理标准</w:t>
      </w:r>
      <w:r>
        <w:rPr>
          <w:rFonts w:hint="eastAsia"/>
        </w:rPr>
        <w:t>》改为《核电厂基于状态的维修管理指南》。</w:t>
      </w:r>
    </w:p>
    <w:p w14:paraId="513D38B3" w14:textId="0B9ECA65" w:rsidR="00357680" w:rsidRDefault="00561823" w:rsidP="00AC4042">
      <w:pPr>
        <w:pStyle w:val="CM49"/>
        <w:spacing w:after="0" w:line="360" w:lineRule="auto"/>
        <w:ind w:firstLineChars="200" w:firstLine="480"/>
        <w:jc w:val="both"/>
        <w:rPr>
          <w:rFonts w:ascii="Times New Roman" w:cs="Times New Roman"/>
        </w:rPr>
      </w:pPr>
      <w:r>
        <w:rPr>
          <w:rFonts w:ascii="Times New Roman" w:cs="Times New Roman" w:hint="eastAsia"/>
        </w:rPr>
        <w:t>任务下达后，</w:t>
      </w:r>
      <w:r>
        <w:rPr>
          <w:rFonts w:ascii="Times New Roman" w:cs="Times New Roman" w:hint="eastAsia"/>
        </w:rPr>
        <w:t>2</w:t>
      </w:r>
      <w:r>
        <w:rPr>
          <w:rFonts w:ascii="Times New Roman" w:cs="Times New Roman"/>
        </w:rPr>
        <w:t>021</w:t>
      </w:r>
      <w:r>
        <w:rPr>
          <w:rFonts w:ascii="Times New Roman" w:cs="Times New Roman" w:hint="eastAsia"/>
        </w:rPr>
        <w:t>年</w:t>
      </w:r>
      <w:r>
        <w:rPr>
          <w:rFonts w:ascii="Times New Roman" w:cs="Times New Roman" w:hint="eastAsia"/>
        </w:rPr>
        <w:t>9</w:t>
      </w:r>
      <w:r>
        <w:rPr>
          <w:rFonts w:ascii="Times New Roman" w:cs="Times New Roman" w:hint="eastAsia"/>
        </w:rPr>
        <w:t>月，成立标准起草小组，起草小组查找国内外相关</w:t>
      </w:r>
      <w:r w:rsidR="00104A19">
        <w:rPr>
          <w:rFonts w:ascii="Times New Roman" w:cs="Times New Roman" w:hint="eastAsia"/>
        </w:rPr>
        <w:t>管理</w:t>
      </w:r>
      <w:r>
        <w:rPr>
          <w:rFonts w:ascii="Times New Roman" w:cs="Times New Roman" w:hint="eastAsia"/>
        </w:rPr>
        <w:t>资料。</w:t>
      </w:r>
      <w:r>
        <w:rPr>
          <w:rFonts w:ascii="Times New Roman" w:cs="Times New Roman" w:hint="eastAsia"/>
        </w:rPr>
        <w:t>1</w:t>
      </w:r>
      <w:r>
        <w:rPr>
          <w:rFonts w:ascii="Times New Roman" w:cs="Times New Roman"/>
        </w:rPr>
        <w:t>0</w:t>
      </w:r>
      <w:r>
        <w:rPr>
          <w:rFonts w:ascii="Times New Roman" w:cs="Times New Roman" w:hint="eastAsia"/>
        </w:rPr>
        <w:t>月，起草小组向相关核电企业进行调研，收集企业意见和建议。</w:t>
      </w:r>
      <w:r w:rsidR="00DB3D0C">
        <w:rPr>
          <w:rFonts w:ascii="Times New Roman" w:cs="Times New Roman" w:hint="eastAsia"/>
        </w:rPr>
        <w:t>2</w:t>
      </w:r>
      <w:r w:rsidR="00DB3D0C">
        <w:rPr>
          <w:rFonts w:ascii="Times New Roman" w:cs="Times New Roman"/>
        </w:rPr>
        <w:t>021</w:t>
      </w:r>
      <w:r w:rsidR="00DB3D0C">
        <w:rPr>
          <w:rFonts w:ascii="Times New Roman" w:cs="Times New Roman" w:hint="eastAsia"/>
        </w:rPr>
        <w:t>年</w:t>
      </w:r>
      <w:r w:rsidR="00DB3D0C">
        <w:rPr>
          <w:rFonts w:ascii="Times New Roman" w:cs="Times New Roman" w:hint="eastAsia"/>
        </w:rPr>
        <w:t>1</w:t>
      </w:r>
      <w:r w:rsidR="00DB3D0C">
        <w:rPr>
          <w:rFonts w:ascii="Times New Roman" w:cs="Times New Roman"/>
        </w:rPr>
        <w:t>1</w:t>
      </w:r>
      <w:r w:rsidR="00DB3D0C">
        <w:rPr>
          <w:rFonts w:ascii="Times New Roman" w:cs="Times New Roman" w:hint="eastAsia"/>
        </w:rPr>
        <w:t>月</w:t>
      </w:r>
      <w:r w:rsidR="00DB3D0C">
        <w:rPr>
          <w:rFonts w:ascii="Times New Roman" w:cs="Times New Roman" w:hint="eastAsia"/>
        </w:rPr>
        <w:t>~</w:t>
      </w:r>
      <w:r w:rsidR="00DB3D0C">
        <w:rPr>
          <w:rFonts w:ascii="Times New Roman" w:cs="Times New Roman"/>
        </w:rPr>
        <w:t>2022</w:t>
      </w:r>
      <w:r w:rsidR="00DB3D0C">
        <w:rPr>
          <w:rFonts w:ascii="Times New Roman" w:cs="Times New Roman" w:hint="eastAsia"/>
        </w:rPr>
        <w:t>年</w:t>
      </w:r>
      <w:r w:rsidR="00DB3D0C">
        <w:rPr>
          <w:rFonts w:ascii="Times New Roman" w:cs="Times New Roman"/>
        </w:rPr>
        <w:t>3</w:t>
      </w:r>
      <w:r w:rsidR="00DB3D0C">
        <w:rPr>
          <w:rFonts w:ascii="Times New Roman" w:cs="Times New Roman" w:hint="eastAsia"/>
        </w:rPr>
        <w:t>月，整理相关的资料并对意见和建议进行消化，形成了标准草案，经起草小组讨论修改后形成</w:t>
      </w:r>
      <w:r w:rsidR="00104A19">
        <w:rPr>
          <w:rFonts w:ascii="Times New Roman" w:cs="Times New Roman" w:hint="eastAsia"/>
        </w:rPr>
        <w:t>标准</w:t>
      </w:r>
      <w:r w:rsidR="00DB3D0C">
        <w:rPr>
          <w:rFonts w:ascii="Times New Roman" w:cs="Times New Roman" w:hint="eastAsia"/>
        </w:rPr>
        <w:t>征求意见稿。</w:t>
      </w:r>
    </w:p>
    <w:p w14:paraId="3504EA28" w14:textId="64B3CCFF" w:rsidR="00357680" w:rsidRDefault="00357680" w:rsidP="00357680">
      <w:pPr>
        <w:pStyle w:val="CM49"/>
        <w:spacing w:after="0" w:line="360" w:lineRule="auto"/>
        <w:jc w:val="both"/>
        <w:rPr>
          <w:rFonts w:ascii="Times New Roman"/>
          <w:b/>
          <w:noProof/>
        </w:rPr>
      </w:pPr>
      <w:r w:rsidRPr="00357680">
        <w:rPr>
          <w:rFonts w:ascii="Times New Roman" w:cs="Times New Roman" w:hint="eastAsia"/>
          <w:b/>
        </w:rPr>
        <w:t>2.2</w:t>
      </w:r>
      <w:r>
        <w:rPr>
          <w:rFonts w:ascii="Times New Roman" w:cs="Times New Roman" w:hint="eastAsia"/>
        </w:rPr>
        <w:t xml:space="preserve"> </w:t>
      </w:r>
      <w:r w:rsidRPr="00B4788F">
        <w:rPr>
          <w:rFonts w:ascii="Times New Roman"/>
          <w:b/>
          <w:noProof/>
        </w:rPr>
        <w:t>前期准备（</w:t>
      </w:r>
      <w:r w:rsidRPr="00B4788F">
        <w:rPr>
          <w:rFonts w:ascii="Times New Roman"/>
          <w:b/>
          <w:noProof/>
        </w:rPr>
        <w:t>20</w:t>
      </w:r>
      <w:r w:rsidR="00621CEC">
        <w:rPr>
          <w:rFonts w:ascii="Times New Roman"/>
          <w:b/>
          <w:noProof/>
        </w:rPr>
        <w:t>21</w:t>
      </w:r>
      <w:r w:rsidRPr="00B4788F">
        <w:rPr>
          <w:rFonts w:ascii="Times New Roman"/>
          <w:b/>
          <w:noProof/>
        </w:rPr>
        <w:t>年</w:t>
      </w:r>
      <w:r w:rsidR="00621CEC">
        <w:rPr>
          <w:rFonts w:ascii="Times New Roman"/>
          <w:b/>
          <w:noProof/>
        </w:rPr>
        <w:t>9</w:t>
      </w:r>
      <w:r w:rsidRPr="00B4788F">
        <w:rPr>
          <w:rFonts w:ascii="Times New Roman"/>
          <w:b/>
          <w:noProof/>
        </w:rPr>
        <w:t>月</w:t>
      </w:r>
      <w:r w:rsidRPr="00B4788F">
        <w:rPr>
          <w:rFonts w:ascii="Times New Roman"/>
          <w:b/>
          <w:noProof/>
        </w:rPr>
        <w:t>-20</w:t>
      </w:r>
      <w:r w:rsidR="00621CEC">
        <w:rPr>
          <w:rFonts w:ascii="Times New Roman"/>
          <w:b/>
          <w:noProof/>
        </w:rPr>
        <w:t>21</w:t>
      </w:r>
      <w:r w:rsidRPr="00B4788F">
        <w:rPr>
          <w:rFonts w:ascii="Times New Roman"/>
          <w:b/>
          <w:noProof/>
        </w:rPr>
        <w:t>年</w:t>
      </w:r>
      <w:r w:rsidR="00DC6210">
        <w:rPr>
          <w:rFonts w:ascii="Times New Roman"/>
          <w:b/>
          <w:noProof/>
        </w:rPr>
        <w:t>1</w:t>
      </w:r>
      <w:r w:rsidR="004A1687">
        <w:rPr>
          <w:rFonts w:ascii="Times New Roman"/>
          <w:b/>
          <w:noProof/>
        </w:rPr>
        <w:t>1</w:t>
      </w:r>
      <w:r w:rsidRPr="00B4788F">
        <w:rPr>
          <w:rFonts w:ascii="Times New Roman"/>
          <w:b/>
          <w:noProof/>
        </w:rPr>
        <w:t>月）</w:t>
      </w:r>
    </w:p>
    <w:p w14:paraId="1405B9BE" w14:textId="00FCB307" w:rsidR="004A1687" w:rsidRDefault="00CC1053" w:rsidP="00844FEE">
      <w:pPr>
        <w:ind w:firstLineChars="200" w:firstLine="480"/>
        <w:rPr>
          <w:rFonts w:ascii="Times New Roman" w:hAnsi="Times New Roman"/>
        </w:rPr>
      </w:pPr>
      <w:r>
        <w:rPr>
          <w:rFonts w:ascii="Times New Roman" w:hAnsi="Times New Roman" w:hint="eastAsia"/>
          <w:noProof/>
          <w:kern w:val="0"/>
        </w:rPr>
        <w:t>任务下达后，</w:t>
      </w:r>
      <w:r>
        <w:rPr>
          <w:rFonts w:ascii="Times New Roman" w:hAnsi="Times New Roman" w:hint="eastAsia"/>
          <w:noProof/>
          <w:kern w:val="0"/>
        </w:rPr>
        <w:t>2</w:t>
      </w:r>
      <w:r>
        <w:rPr>
          <w:rFonts w:ascii="Times New Roman" w:hAnsi="Times New Roman"/>
          <w:noProof/>
          <w:kern w:val="0"/>
        </w:rPr>
        <w:t>021</w:t>
      </w:r>
      <w:r>
        <w:rPr>
          <w:rFonts w:ascii="Times New Roman" w:hAnsi="Times New Roman" w:hint="eastAsia"/>
          <w:noProof/>
          <w:kern w:val="0"/>
        </w:rPr>
        <w:t>年</w:t>
      </w:r>
      <w:r>
        <w:rPr>
          <w:rFonts w:ascii="Times New Roman" w:hAnsi="Times New Roman" w:hint="eastAsia"/>
          <w:noProof/>
          <w:kern w:val="0"/>
        </w:rPr>
        <w:t>9</w:t>
      </w:r>
      <w:r>
        <w:rPr>
          <w:rFonts w:ascii="Times New Roman" w:hAnsi="Times New Roman" w:hint="eastAsia"/>
          <w:noProof/>
          <w:kern w:val="0"/>
        </w:rPr>
        <w:t>月，核电运行研究（上海）有限公司和有关起草单位一同针对编制《核电厂基于状态的检修管理指南》进行了认真研究，确定了总体工作</w:t>
      </w:r>
      <w:r w:rsidR="004A1687">
        <w:rPr>
          <w:rFonts w:ascii="Times New Roman" w:hAnsi="Times New Roman" w:hint="eastAsia"/>
          <w:noProof/>
          <w:kern w:val="0"/>
        </w:rPr>
        <w:t>思路，并组建标准起草工作小组，核电运行研究（上海）有限公司负责写出标准文本草稿。</w:t>
      </w:r>
      <w:r w:rsidR="00104A19">
        <w:rPr>
          <w:rFonts w:ascii="Times New Roman" w:hAnsi="Times New Roman"/>
        </w:rPr>
        <w:t>9</w:t>
      </w:r>
      <w:r w:rsidR="00104A19">
        <w:rPr>
          <w:rFonts w:ascii="Times New Roman" w:hAnsi="Times New Roman" w:hint="eastAsia"/>
        </w:rPr>
        <w:t>月起草工作小组查找国内外相关管理资料，</w:t>
      </w:r>
      <w:r w:rsidR="00104A19">
        <w:rPr>
          <w:rFonts w:ascii="Times New Roman" w:cs="Times New Roman" w:hint="eastAsia"/>
        </w:rPr>
        <w:t>1</w:t>
      </w:r>
      <w:r w:rsidR="00104A19">
        <w:rPr>
          <w:rFonts w:ascii="Times New Roman" w:cs="Times New Roman"/>
        </w:rPr>
        <w:t>0</w:t>
      </w:r>
      <w:r w:rsidR="00104A19">
        <w:rPr>
          <w:rFonts w:ascii="Times New Roman" w:cs="Times New Roman" w:hint="eastAsia"/>
        </w:rPr>
        <w:t>月起草</w:t>
      </w:r>
      <w:r w:rsidR="00104A19">
        <w:rPr>
          <w:rFonts w:ascii="Times New Roman" w:cs="Times New Roman" w:hint="eastAsia"/>
        </w:rPr>
        <w:lastRenderedPageBreak/>
        <w:t>工作小组向相关核电企业进行调研，收集企业意见和建议</w:t>
      </w:r>
      <w:r w:rsidR="00104A19">
        <w:rPr>
          <w:rFonts w:ascii="Times New Roman" w:hAnsi="Times New Roman" w:hint="eastAsia"/>
        </w:rPr>
        <w:t>，</w:t>
      </w:r>
      <w:r w:rsidR="00104A19">
        <w:rPr>
          <w:rFonts w:ascii="Times New Roman" w:hAnsi="Times New Roman" w:hint="eastAsia"/>
        </w:rPr>
        <w:t>1</w:t>
      </w:r>
      <w:r w:rsidR="00104A19">
        <w:rPr>
          <w:rFonts w:ascii="Times New Roman" w:hAnsi="Times New Roman"/>
        </w:rPr>
        <w:t>1</w:t>
      </w:r>
      <w:r w:rsidR="00104A19">
        <w:rPr>
          <w:rFonts w:ascii="Times New Roman" w:hAnsi="Times New Roman" w:hint="eastAsia"/>
        </w:rPr>
        <w:t>月基本确定了筛选原则和管理流程框架。</w:t>
      </w:r>
    </w:p>
    <w:p w14:paraId="15E92CE0" w14:textId="321066FA" w:rsidR="00512D4B" w:rsidRPr="00B4788F" w:rsidRDefault="00512D4B" w:rsidP="00512D4B">
      <w:pPr>
        <w:outlineLvl w:val="0"/>
        <w:rPr>
          <w:rFonts w:ascii="Times New Roman" w:hAnsi="Times New Roman"/>
          <w:b/>
        </w:rPr>
      </w:pPr>
      <w:r>
        <w:rPr>
          <w:rFonts w:ascii="Times New Roman" w:hAnsi="Times New Roman"/>
          <w:b/>
        </w:rPr>
        <w:t xml:space="preserve">2.3 </w:t>
      </w:r>
      <w:r w:rsidRPr="00B4788F">
        <w:rPr>
          <w:rFonts w:ascii="Times New Roman" w:hAnsi="Times New Roman"/>
          <w:b/>
        </w:rPr>
        <w:t xml:space="preserve"> </w:t>
      </w:r>
      <w:r w:rsidRPr="00B4788F">
        <w:rPr>
          <w:rFonts w:ascii="Times New Roman" w:hAnsi="Times New Roman"/>
          <w:b/>
        </w:rPr>
        <w:t>征求意见稿编写（</w:t>
      </w:r>
      <w:r w:rsidR="00572260">
        <w:rPr>
          <w:rFonts w:ascii="Times New Roman" w:hAnsi="Times New Roman"/>
          <w:b/>
        </w:rPr>
        <w:t>202</w:t>
      </w:r>
      <w:r w:rsidR="00621CEC">
        <w:rPr>
          <w:rFonts w:ascii="Times New Roman" w:hAnsi="Times New Roman"/>
          <w:b/>
        </w:rPr>
        <w:t>1</w:t>
      </w:r>
      <w:r w:rsidRPr="00B4788F">
        <w:rPr>
          <w:rFonts w:ascii="Times New Roman" w:hAnsi="Times New Roman"/>
          <w:b/>
        </w:rPr>
        <w:t>年</w:t>
      </w:r>
      <w:r w:rsidR="00621CEC">
        <w:rPr>
          <w:rFonts w:ascii="Times New Roman" w:hAnsi="Times New Roman" w:hint="eastAsia"/>
          <w:b/>
        </w:rPr>
        <w:t>1</w:t>
      </w:r>
      <w:r w:rsidR="00572260">
        <w:rPr>
          <w:rFonts w:ascii="Times New Roman" w:hAnsi="Times New Roman" w:hint="eastAsia"/>
          <w:b/>
        </w:rPr>
        <w:t>1</w:t>
      </w:r>
      <w:r w:rsidRPr="00B4788F">
        <w:rPr>
          <w:rFonts w:ascii="Times New Roman" w:hAnsi="Times New Roman"/>
          <w:b/>
        </w:rPr>
        <w:t>月</w:t>
      </w:r>
      <w:r w:rsidRPr="00B4788F">
        <w:rPr>
          <w:rFonts w:ascii="Times New Roman" w:hAnsi="Times New Roman"/>
          <w:b/>
        </w:rPr>
        <w:t>-</w:t>
      </w:r>
      <w:r w:rsidR="00572260">
        <w:rPr>
          <w:rFonts w:ascii="Times New Roman" w:hAnsi="Times New Roman"/>
          <w:b/>
        </w:rPr>
        <w:t>202</w:t>
      </w:r>
      <w:r w:rsidR="00621CEC">
        <w:rPr>
          <w:rFonts w:ascii="Times New Roman" w:hAnsi="Times New Roman"/>
          <w:b/>
        </w:rPr>
        <w:t>2</w:t>
      </w:r>
      <w:r w:rsidRPr="00B4788F">
        <w:rPr>
          <w:rFonts w:ascii="Times New Roman" w:hAnsi="Times New Roman"/>
          <w:b/>
        </w:rPr>
        <w:t>年</w:t>
      </w:r>
      <w:r w:rsidR="00621CEC">
        <w:rPr>
          <w:rFonts w:ascii="Times New Roman" w:hAnsi="Times New Roman"/>
          <w:b/>
        </w:rPr>
        <w:t>3</w:t>
      </w:r>
      <w:r w:rsidRPr="00B4788F">
        <w:rPr>
          <w:rFonts w:ascii="Times New Roman" w:hAnsi="Times New Roman"/>
          <w:b/>
        </w:rPr>
        <w:t>月）</w:t>
      </w:r>
    </w:p>
    <w:p w14:paraId="6997C246" w14:textId="0521DE1F" w:rsidR="00CA4291" w:rsidRPr="00FC62DA" w:rsidRDefault="00104A19" w:rsidP="005C71E5">
      <w:pPr>
        <w:ind w:firstLineChars="200" w:firstLine="480"/>
        <w:rPr>
          <w:rFonts w:ascii="Times New Roman" w:hAnsi="Times New Roman"/>
        </w:rPr>
      </w:pPr>
      <w:r>
        <w:rPr>
          <w:rFonts w:ascii="Times New Roman" w:cs="Times New Roman" w:hint="eastAsia"/>
        </w:rPr>
        <w:t>2</w:t>
      </w:r>
      <w:r>
        <w:rPr>
          <w:rFonts w:ascii="Times New Roman" w:cs="Times New Roman"/>
        </w:rPr>
        <w:t>021</w:t>
      </w:r>
      <w:r>
        <w:rPr>
          <w:rFonts w:ascii="Times New Roman" w:cs="Times New Roman" w:hint="eastAsia"/>
        </w:rPr>
        <w:t>年</w:t>
      </w:r>
      <w:r>
        <w:rPr>
          <w:rFonts w:ascii="Times New Roman" w:cs="Times New Roman" w:hint="eastAsia"/>
        </w:rPr>
        <w:t>1</w:t>
      </w:r>
      <w:r>
        <w:rPr>
          <w:rFonts w:ascii="Times New Roman" w:cs="Times New Roman"/>
        </w:rPr>
        <w:t>1</w:t>
      </w:r>
      <w:r>
        <w:rPr>
          <w:rFonts w:ascii="Times New Roman" w:cs="Times New Roman" w:hint="eastAsia"/>
        </w:rPr>
        <w:t>月</w:t>
      </w:r>
      <w:r>
        <w:rPr>
          <w:rFonts w:ascii="Times New Roman" w:cs="Times New Roman" w:hint="eastAsia"/>
        </w:rPr>
        <w:t>~</w:t>
      </w:r>
      <w:r>
        <w:rPr>
          <w:rFonts w:ascii="Times New Roman" w:cs="Times New Roman"/>
        </w:rPr>
        <w:t>2022</w:t>
      </w:r>
      <w:r>
        <w:rPr>
          <w:rFonts w:ascii="Times New Roman" w:cs="Times New Roman" w:hint="eastAsia"/>
        </w:rPr>
        <w:t>年</w:t>
      </w:r>
      <w:r w:rsidR="00FA4511">
        <w:rPr>
          <w:rFonts w:ascii="Times New Roman" w:cs="Times New Roman"/>
        </w:rPr>
        <w:t>2</w:t>
      </w:r>
      <w:r>
        <w:rPr>
          <w:rFonts w:ascii="Times New Roman" w:cs="Times New Roman" w:hint="eastAsia"/>
        </w:rPr>
        <w:t>月，整理相关的资料并对意见和建议进行消化，形成了标准草案，</w:t>
      </w:r>
      <w:r>
        <w:rPr>
          <w:rFonts w:ascii="Times New Roman" w:cs="Times New Roman" w:hint="eastAsia"/>
        </w:rPr>
        <w:t>3</w:t>
      </w:r>
      <w:r>
        <w:rPr>
          <w:rFonts w:ascii="Times New Roman" w:cs="Times New Roman" w:hint="eastAsia"/>
        </w:rPr>
        <w:t>月，经过起草工作小组认真、细致讨论，对指南中涉及的主要筛选原则和管理流程达成了共识，修改形成标准征求意见稿，向行业内公开征集意见。</w:t>
      </w:r>
    </w:p>
    <w:p w14:paraId="6F80BE91" w14:textId="52B8AE85" w:rsidR="00FB6407" w:rsidRDefault="00FB6407" w:rsidP="00FB6407">
      <w:pPr>
        <w:rPr>
          <w:b/>
        </w:rPr>
      </w:pPr>
      <w:r w:rsidRPr="00B24A56">
        <w:rPr>
          <w:rFonts w:hint="eastAsia"/>
          <w:b/>
        </w:rPr>
        <w:t>3、</w:t>
      </w:r>
      <w:r w:rsidR="00384DCF">
        <w:rPr>
          <w:b/>
        </w:rPr>
        <w:t>主要参加单位和工作组成员及其所作的工作</w:t>
      </w:r>
    </w:p>
    <w:p w14:paraId="2D22B569" w14:textId="3B4BCF93" w:rsidR="00D54255" w:rsidRDefault="00D54255" w:rsidP="00D54255">
      <w:pPr>
        <w:ind w:firstLineChars="200" w:firstLine="480"/>
        <w:rPr>
          <w:rFonts w:ascii="Times New Roman" w:cs="Times New Roman"/>
        </w:rPr>
      </w:pPr>
      <w:r w:rsidRPr="00D54255">
        <w:rPr>
          <w:rFonts w:ascii="Times New Roman" w:cs="Times New Roman" w:hint="eastAsia"/>
        </w:rPr>
        <w:t>本文件主要由</w:t>
      </w:r>
      <w:r>
        <w:rPr>
          <w:rFonts w:ascii="Times New Roman" w:cs="Times New Roman" w:hint="eastAsia"/>
        </w:rPr>
        <w:t>核电运行研究（上海）</w:t>
      </w:r>
      <w:r w:rsidRPr="00D54255">
        <w:rPr>
          <w:rFonts w:ascii="Times New Roman" w:cs="Times New Roman" w:hint="eastAsia"/>
        </w:rPr>
        <w:t>有限公司负责起草，</w:t>
      </w:r>
      <w:r w:rsidR="009348DC">
        <w:rPr>
          <w:rFonts w:hint="eastAsia"/>
        </w:rPr>
        <w:t>中核核电运行管理有限公司</w:t>
      </w:r>
      <w:r>
        <w:rPr>
          <w:rFonts w:ascii="Times New Roman" w:cs="Times New Roman" w:hint="eastAsia"/>
        </w:rPr>
        <w:t>、江苏核电有限公司、福清核电有限公司、</w:t>
      </w:r>
      <w:r w:rsidRPr="00D54255">
        <w:rPr>
          <w:rFonts w:ascii="Times New Roman" w:cs="Times New Roman" w:hint="eastAsia"/>
        </w:rPr>
        <w:t>海南核电</w:t>
      </w:r>
      <w:r>
        <w:rPr>
          <w:rFonts w:ascii="Times New Roman" w:cs="Times New Roman" w:hint="eastAsia"/>
        </w:rPr>
        <w:t>有限公司、三门</w:t>
      </w:r>
      <w:r w:rsidRPr="00D54255">
        <w:rPr>
          <w:rFonts w:ascii="Times New Roman" w:cs="Times New Roman" w:hint="eastAsia"/>
        </w:rPr>
        <w:t>核电</w:t>
      </w:r>
      <w:r>
        <w:rPr>
          <w:rFonts w:ascii="Times New Roman" w:cs="Times New Roman" w:hint="eastAsia"/>
        </w:rPr>
        <w:t>有限公司、上海市核电办公室</w:t>
      </w:r>
      <w:r w:rsidRPr="00D54255">
        <w:rPr>
          <w:rFonts w:ascii="Times New Roman" w:cs="Times New Roman" w:hint="eastAsia"/>
        </w:rPr>
        <w:t>参与</w:t>
      </w:r>
      <w:r w:rsidR="007F2432">
        <w:rPr>
          <w:rFonts w:ascii="Times New Roman" w:cs="Times New Roman" w:hint="eastAsia"/>
        </w:rPr>
        <w:t>编制</w:t>
      </w:r>
      <w:r>
        <w:rPr>
          <w:rFonts w:ascii="Times New Roman" w:cs="Times New Roman" w:hint="eastAsia"/>
        </w:rPr>
        <w:t>。</w:t>
      </w:r>
    </w:p>
    <w:p w14:paraId="4422DFB9" w14:textId="31863ECC" w:rsidR="007B63C2" w:rsidRPr="007B63C2" w:rsidRDefault="007B63C2" w:rsidP="00D54255">
      <w:pPr>
        <w:ind w:firstLineChars="200" w:firstLine="480"/>
        <w:rPr>
          <w:rFonts w:ascii="Times New Roman" w:cs="Times New Roman"/>
        </w:rPr>
      </w:pPr>
      <w:r w:rsidRPr="007B63C2">
        <w:rPr>
          <w:rFonts w:ascii="Times New Roman" w:cs="Times New Roman" w:hint="eastAsia"/>
        </w:rPr>
        <w:t>本标准起草人：王欣、陶佳林、喻松、曾春、刘健、滕建刚、韩伟、史才义、俞建明、吕元亮、李鑫、肖举、许玲、黄显煊、李振、王洪凯、张军、朱建斌、王彤臣</w:t>
      </w:r>
      <w:r w:rsidR="00D56201">
        <w:rPr>
          <w:rFonts w:ascii="Times New Roman" w:cs="Times New Roman" w:hint="eastAsia"/>
        </w:rPr>
        <w:t>、李想</w:t>
      </w:r>
      <w:r w:rsidRPr="007B63C2">
        <w:rPr>
          <w:rFonts w:ascii="Times New Roman" w:cs="Times New Roman" w:hint="eastAsia"/>
        </w:rPr>
        <w:t>。</w:t>
      </w:r>
    </w:p>
    <w:p w14:paraId="120C07AD" w14:textId="27963FD5" w:rsidR="00F32A57" w:rsidRPr="00C41893" w:rsidRDefault="00D54255" w:rsidP="00D54255">
      <w:pPr>
        <w:rPr>
          <w:b/>
        </w:rPr>
      </w:pPr>
      <w:r w:rsidRPr="00D54255">
        <w:rPr>
          <w:rFonts w:hint="eastAsia"/>
          <w:b/>
        </w:rPr>
        <w:t>讨论，对标准内容提出修改意见。</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093EA514" w14:textId="77777777" w:rsidR="002A3873" w:rsidRDefault="002A3873" w:rsidP="002A3873">
      <w:pPr>
        <w:ind w:firstLineChars="200" w:firstLine="480"/>
      </w:pPr>
      <w:r>
        <w:rPr>
          <w:rFonts w:hint="eastAsia"/>
        </w:rPr>
        <w:t>（</w:t>
      </w:r>
      <w:r>
        <w:t>1）科学性</w:t>
      </w:r>
    </w:p>
    <w:p w14:paraId="2CC9738C" w14:textId="21C96278" w:rsidR="002A3873" w:rsidRDefault="002A3873" w:rsidP="002A3873">
      <w:pPr>
        <w:ind w:firstLineChars="200" w:firstLine="480"/>
      </w:pPr>
      <w:r>
        <w:rPr>
          <w:rFonts w:hint="eastAsia"/>
        </w:rPr>
        <w:t>本标准对</w:t>
      </w:r>
      <w:r w:rsidR="00687A7B">
        <w:rPr>
          <w:rFonts w:hint="eastAsia"/>
        </w:rPr>
        <w:t>国内核电站状态维修管理的流程进行了深入调研</w:t>
      </w:r>
      <w:r>
        <w:rPr>
          <w:rFonts w:hint="eastAsia"/>
        </w:rPr>
        <w:t>，并借鉴了</w:t>
      </w:r>
      <w:r w:rsidR="00687A7B">
        <w:rPr>
          <w:rFonts w:hint="eastAsia"/>
        </w:rPr>
        <w:t>国际先进管理经验</w:t>
      </w:r>
      <w:r w:rsidR="00687A7B">
        <w:t xml:space="preserve">INPO 导则 </w:t>
      </w:r>
      <w:r w:rsidR="00687A7B">
        <w:rPr>
          <w:rFonts w:hint="eastAsia"/>
        </w:rPr>
        <w:t>设备可靠性流程描述</w:t>
      </w:r>
      <w:r w:rsidR="00687A7B">
        <w:t>《E</w:t>
      </w:r>
      <w:r w:rsidR="00687A7B">
        <w:rPr>
          <w:rFonts w:hint="eastAsia"/>
        </w:rPr>
        <w:t>quipment</w:t>
      </w:r>
      <w:r w:rsidR="00687A7B">
        <w:t xml:space="preserve"> R</w:t>
      </w:r>
      <w:r w:rsidR="00687A7B">
        <w:rPr>
          <w:rFonts w:hint="eastAsia"/>
        </w:rPr>
        <w:t>eliability</w:t>
      </w:r>
      <w:r w:rsidR="00687A7B">
        <w:t xml:space="preserve"> P</w:t>
      </w:r>
      <w:r w:rsidR="00687A7B">
        <w:rPr>
          <w:rFonts w:hint="eastAsia"/>
        </w:rPr>
        <w:t>rocess</w:t>
      </w:r>
      <w:r w:rsidR="00687A7B">
        <w:t xml:space="preserve"> D</w:t>
      </w:r>
      <w:r w:rsidR="00687A7B">
        <w:rPr>
          <w:rFonts w:hint="eastAsia"/>
        </w:rPr>
        <w:t>escription</w:t>
      </w:r>
      <w:r w:rsidR="00687A7B">
        <w:t xml:space="preserve">》，EPRI </w:t>
      </w:r>
      <w:r w:rsidR="00687A7B">
        <w:rPr>
          <w:rFonts w:hint="eastAsia"/>
        </w:rPr>
        <w:t>技术报告</w:t>
      </w:r>
      <w:r w:rsidR="00687A7B">
        <w:t>TR-1022957《Condition-Based Maintenance Guideline》</w:t>
      </w:r>
      <w:r>
        <w:t>，同时结合我国</w:t>
      </w:r>
      <w:r w:rsidR="00687A7B">
        <w:rPr>
          <w:rFonts w:hint="eastAsia"/>
        </w:rPr>
        <w:t>状态维修管理</w:t>
      </w:r>
      <w:r>
        <w:t>实际情况对本团体标准</w:t>
      </w:r>
      <w:r>
        <w:rPr>
          <w:rFonts w:hint="eastAsia"/>
        </w:rPr>
        <w:t>进行编写。</w:t>
      </w:r>
    </w:p>
    <w:p w14:paraId="47628213" w14:textId="77777777" w:rsidR="002A3873" w:rsidRDefault="002A3873" w:rsidP="002A3873">
      <w:pPr>
        <w:ind w:firstLineChars="200" w:firstLine="480"/>
      </w:pPr>
      <w:r>
        <w:rPr>
          <w:rFonts w:hint="eastAsia"/>
        </w:rPr>
        <w:t>（</w:t>
      </w:r>
      <w:r>
        <w:t>2）实用性</w:t>
      </w:r>
    </w:p>
    <w:p w14:paraId="011D941A" w14:textId="2A956FEE" w:rsidR="008A69E4" w:rsidRPr="008A69E4" w:rsidRDefault="002A3873" w:rsidP="002A3873">
      <w:pPr>
        <w:ind w:firstLineChars="200" w:firstLine="480"/>
      </w:pPr>
      <w:r>
        <w:rPr>
          <w:rFonts w:hint="eastAsia"/>
        </w:rPr>
        <w:t>本标准规定了核电厂</w:t>
      </w:r>
      <w:r w:rsidR="00C10E87">
        <w:rPr>
          <w:rFonts w:hint="eastAsia"/>
        </w:rPr>
        <w:t>基于状态的维修管理</w:t>
      </w:r>
      <w:r>
        <w:rPr>
          <w:rFonts w:hint="eastAsia"/>
        </w:rPr>
        <w:t>工作的全</w:t>
      </w:r>
      <w:r w:rsidR="00C10E87">
        <w:rPr>
          <w:rFonts w:hint="eastAsia"/>
        </w:rPr>
        <w:t>流程</w:t>
      </w:r>
      <w:r>
        <w:rPr>
          <w:rFonts w:hint="eastAsia"/>
        </w:rPr>
        <w:t>，包括</w:t>
      </w:r>
      <w:r w:rsidR="00C10E87">
        <w:rPr>
          <w:rFonts w:hint="eastAsia"/>
        </w:rPr>
        <w:t>设备筛选原则、方案制定、数据采集</w:t>
      </w:r>
      <w:r w:rsidR="00867CD1">
        <w:rPr>
          <w:rFonts w:hint="eastAsia"/>
        </w:rPr>
        <w:t>与</w:t>
      </w:r>
      <w:r w:rsidR="00C10E87">
        <w:rPr>
          <w:rFonts w:hint="eastAsia"/>
        </w:rPr>
        <w:t>分析</w:t>
      </w:r>
      <w:r w:rsidR="00867CD1">
        <w:rPr>
          <w:rFonts w:hint="eastAsia"/>
        </w:rPr>
        <w:t>、设备状态评估以及实施有效性评估等方面内容</w:t>
      </w:r>
      <w:r>
        <w:rPr>
          <w:rFonts w:hint="eastAsia"/>
        </w:rPr>
        <w:t>，</w:t>
      </w:r>
      <w:r w:rsidR="00867CD1">
        <w:rPr>
          <w:rFonts w:hint="eastAsia"/>
        </w:rPr>
        <w:t>以知道核电站基于状态的维修管理</w:t>
      </w:r>
      <w:r>
        <w:rPr>
          <w:rFonts w:hint="eastAsia"/>
        </w:rPr>
        <w:t>，使其向科学化、</w:t>
      </w:r>
      <w:r w:rsidR="00867CD1">
        <w:rPr>
          <w:rFonts w:hint="eastAsia"/>
        </w:rPr>
        <w:t>规范</w:t>
      </w:r>
      <w:r>
        <w:rPr>
          <w:rFonts w:hint="eastAsia"/>
        </w:rPr>
        <w:t>化方向迈进，从而达到提高核能行业</w:t>
      </w:r>
      <w:r w:rsidR="00867CD1">
        <w:rPr>
          <w:rFonts w:hint="eastAsia"/>
        </w:rPr>
        <w:t>状态维修管理</w:t>
      </w:r>
      <w:r>
        <w:rPr>
          <w:rFonts w:hint="eastAsia"/>
        </w:rPr>
        <w:t>水平的目的。</w:t>
      </w:r>
    </w:p>
    <w:p w14:paraId="00EE86BE" w14:textId="2978280D" w:rsidR="00FB6407" w:rsidRPr="00B24A56" w:rsidRDefault="00FB6407" w:rsidP="00FB6407">
      <w:pPr>
        <w:rPr>
          <w:b/>
        </w:rPr>
      </w:pPr>
      <w:r w:rsidRPr="00B24A56">
        <w:rPr>
          <w:rFonts w:hint="eastAsia"/>
          <w:b/>
        </w:rPr>
        <w:t>2、标准主要内容的依据</w:t>
      </w:r>
    </w:p>
    <w:p w14:paraId="0F83C1CF" w14:textId="776BF9F9" w:rsidR="00F147FB" w:rsidRDefault="00F147FB" w:rsidP="00F147FB">
      <w:pPr>
        <w:ind w:firstLineChars="200" w:firstLine="480"/>
      </w:pPr>
      <w:r>
        <w:rPr>
          <w:rFonts w:hint="eastAsia"/>
        </w:rPr>
        <w:lastRenderedPageBreak/>
        <w:t>标准编写遵循国家标准化管理委员会、民政部《团体标准管理规定》、《中国核能行业协会团体标准管理办法》等相关管理规定，参照</w:t>
      </w:r>
      <w:r>
        <w:t xml:space="preserve"> GB/T 1.1《标准化工</w:t>
      </w:r>
      <w:r>
        <w:rPr>
          <w:rFonts w:hint="eastAsia"/>
        </w:rPr>
        <w:t>作导则</w:t>
      </w:r>
      <w:r>
        <w:t xml:space="preserve"> 第 1 部分：标准的结构和编写》的规定编写。各章节的主要内容包括：</w:t>
      </w:r>
    </w:p>
    <w:p w14:paraId="4CAECD5C" w14:textId="77777777" w:rsidR="00F147FB" w:rsidRDefault="00F147FB" w:rsidP="00F147FB">
      <w:pPr>
        <w:ind w:firstLineChars="200" w:firstLine="480"/>
      </w:pPr>
      <w:r>
        <w:t>1 范围</w:t>
      </w:r>
    </w:p>
    <w:p w14:paraId="69090DDF" w14:textId="77777777" w:rsidR="00F147FB" w:rsidRDefault="00F147FB" w:rsidP="00F147FB">
      <w:pPr>
        <w:ind w:firstLineChars="200" w:firstLine="480"/>
      </w:pPr>
      <w:r>
        <w:t>2 规范性引用文件</w:t>
      </w:r>
    </w:p>
    <w:p w14:paraId="64AEE00F" w14:textId="0461CF8E" w:rsidR="00D82B05" w:rsidRDefault="00F147FB" w:rsidP="00F147FB">
      <w:pPr>
        <w:ind w:firstLineChars="200" w:firstLine="480"/>
      </w:pPr>
      <w:r>
        <w:t>3 术语和定义</w:t>
      </w:r>
    </w:p>
    <w:p w14:paraId="37642512" w14:textId="0EC865F7" w:rsidR="00F147FB" w:rsidRDefault="00F147FB" w:rsidP="00F147FB">
      <w:pPr>
        <w:ind w:firstLineChars="200" w:firstLine="480"/>
      </w:pPr>
      <w:r>
        <w:rPr>
          <w:rFonts w:hint="eastAsia"/>
        </w:rPr>
        <w:t>4</w:t>
      </w:r>
      <w:r>
        <w:t xml:space="preserve"> </w:t>
      </w:r>
      <w:r>
        <w:rPr>
          <w:rFonts w:hint="eastAsia"/>
        </w:rPr>
        <w:t>总体原则</w:t>
      </w:r>
    </w:p>
    <w:p w14:paraId="728C75CE" w14:textId="449D4B96" w:rsidR="00F147FB" w:rsidRPr="00324D01" w:rsidRDefault="00F147FB" w:rsidP="00F147FB">
      <w:pPr>
        <w:ind w:firstLineChars="200" w:firstLine="480"/>
      </w:pPr>
      <w:r>
        <w:rPr>
          <w:rFonts w:hint="eastAsia"/>
        </w:rPr>
        <w:t>5</w:t>
      </w:r>
      <w:r>
        <w:t xml:space="preserve"> </w:t>
      </w:r>
      <w:r>
        <w:rPr>
          <w:rFonts w:hint="eastAsia"/>
        </w:rPr>
        <w:t>管理流程</w:t>
      </w:r>
    </w:p>
    <w:p w14:paraId="783A352A" w14:textId="3BE25D00" w:rsidR="00FB6407" w:rsidRPr="00B24A56" w:rsidRDefault="0024244C" w:rsidP="00FB6407">
      <w:pPr>
        <w:rPr>
          <w:b/>
        </w:rPr>
      </w:pPr>
      <w:r w:rsidRPr="00B24A56">
        <w:rPr>
          <w:rFonts w:hint="eastAsia"/>
          <w:b/>
        </w:rPr>
        <w:t>3、解决的主要问题</w:t>
      </w:r>
    </w:p>
    <w:p w14:paraId="28AD8CC1" w14:textId="77777777" w:rsidR="0091119E" w:rsidRPr="0091119E" w:rsidRDefault="0091119E" w:rsidP="0091119E">
      <w:pPr>
        <w:ind w:firstLineChars="200" w:firstLine="480"/>
      </w:pPr>
      <w:r w:rsidRPr="0091119E">
        <w:rPr>
          <w:rFonts w:hint="eastAsia"/>
        </w:rPr>
        <w:t>目前国内核电行业普遍已采用基于时间的预防性维修策略，并且在引入以设备可靠性为中心的管理后，不断优化预防性维修任务的数量和周期，电站可靠性有了较大的提高，但是当前定期预维项目众多，电站设备的备件库存巨大、维修成本高企依然是很多核电厂的急需解决的重点问题。</w:t>
      </w:r>
    </w:p>
    <w:p w14:paraId="57ABD6B9" w14:textId="24FD8256" w:rsidR="008032B7" w:rsidRPr="00C46882" w:rsidRDefault="0091119E" w:rsidP="0091119E">
      <w:pPr>
        <w:ind w:firstLineChars="200" w:firstLine="480"/>
      </w:pPr>
      <w:r w:rsidRPr="0091119E">
        <w:rPr>
          <w:rFonts w:hint="eastAsia"/>
          <w:szCs w:val="20"/>
        </w:rPr>
        <w:t>而基于状态的</w:t>
      </w:r>
      <w:r w:rsidRPr="001243CC">
        <w:rPr>
          <w:rFonts w:hint="eastAsia"/>
        </w:rPr>
        <w:t>维修</w:t>
      </w:r>
      <w:r>
        <w:rPr>
          <w:rFonts w:hint="eastAsia"/>
        </w:rPr>
        <w:t>是指</w:t>
      </w:r>
      <w:r w:rsidRPr="00C733F0">
        <w:rPr>
          <w:rFonts w:hint="eastAsia"/>
          <w:szCs w:val="20"/>
        </w:rPr>
        <w:t>通过</w:t>
      </w:r>
      <w:r>
        <w:rPr>
          <w:rFonts w:hint="eastAsia"/>
          <w:szCs w:val="20"/>
        </w:rPr>
        <w:t>设备状态监测和诊断技术提供的设备状态信息，根据设备状态评价和状态评估的结果，形成的设备检修管理策略。</w:t>
      </w:r>
      <w:r w:rsidRPr="001243CC">
        <w:rPr>
          <w:rFonts w:hint="eastAsia"/>
        </w:rPr>
        <w:t>因其能够通过定期检测、分析及评估设备性能状态，在设备失效前开展计划性的维护、减少非计划性的纠正维修，减少维修不足或过度维修引入的不利影响，被越来越多</w:t>
      </w:r>
      <w:r>
        <w:rPr>
          <w:rFonts w:hint="eastAsia"/>
        </w:rPr>
        <w:t>行业所</w:t>
      </w:r>
      <w:r w:rsidRPr="001243CC">
        <w:rPr>
          <w:rFonts w:hint="eastAsia"/>
        </w:rPr>
        <w:t>使用，然而由于核电行业特有的核安全特性，核电行业内还没有相应的标准来规范指导核电站开展状态维修管理工作，</w:t>
      </w:r>
      <w:r>
        <w:rPr>
          <w:rFonts w:hint="eastAsia"/>
        </w:rPr>
        <w:t>实际工作过程中，对于筛选设备原则不清晰、流程不规范，导致筛选的设备不妥当、设备状态未能有效监测、评价不规范导致基于状态的维修策略产生过大的维修费用和较低的可靠性，甚至对核安全亦有相关的影响，</w:t>
      </w:r>
      <w:r w:rsidRPr="001243CC">
        <w:rPr>
          <w:rFonts w:hint="eastAsia"/>
        </w:rPr>
        <w:t>不利于</w:t>
      </w:r>
      <w:r>
        <w:rPr>
          <w:rFonts w:hint="eastAsia"/>
        </w:rPr>
        <w:t>核电行业</w:t>
      </w:r>
      <w:r w:rsidRPr="001243CC">
        <w:rPr>
          <w:rFonts w:hint="eastAsia"/>
        </w:rPr>
        <w:t>状态维修理念</w:t>
      </w:r>
      <w:r>
        <w:rPr>
          <w:rFonts w:hint="eastAsia"/>
        </w:rPr>
        <w:t>的经验积累和推广</w:t>
      </w:r>
      <w:r w:rsidRPr="001243CC">
        <w:rPr>
          <w:rFonts w:hint="eastAsia"/>
        </w:rPr>
        <w:t>实践</w:t>
      </w:r>
      <w:r w:rsidR="00C46882">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2D0BAC32" w:rsidR="004656F6" w:rsidRDefault="00233C87" w:rsidP="00B76DF6">
      <w:pPr>
        <w:ind w:firstLineChars="200" w:firstLine="480"/>
      </w:pPr>
      <w:r>
        <w:rPr>
          <w:rFonts w:hint="eastAsia"/>
        </w:rPr>
        <w:t>无。</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4AE2EA2F" w:rsidR="00285F39" w:rsidRDefault="00270308" w:rsidP="00AD2C9C">
      <w:pPr>
        <w:ind w:firstLineChars="200" w:firstLine="480"/>
      </w:pPr>
      <w:r>
        <w:rPr>
          <w:rFonts w:hint="eastAsia"/>
        </w:rPr>
        <w:t>本</w:t>
      </w:r>
      <w:r>
        <w:t>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01387F5F" w:rsidR="00DC29B1" w:rsidRDefault="009D1281" w:rsidP="00AD2C9C">
      <w:pPr>
        <w:ind w:firstLineChars="200" w:firstLine="480"/>
      </w:pPr>
      <w:r>
        <w:rPr>
          <w:rFonts w:hint="eastAsia"/>
        </w:rPr>
        <w:lastRenderedPageBreak/>
        <w:t>该标准的发布将有助于推进核电厂基于状态的维修管理体系更加规范化、标准化。</w:t>
      </w:r>
      <w:r w:rsidR="0036127A">
        <w:rPr>
          <w:rFonts w:hint="eastAsia"/>
        </w:rPr>
        <w:t>能够</w:t>
      </w:r>
      <w:r>
        <w:rPr>
          <w:rFonts w:hint="eastAsia"/>
        </w:rPr>
        <w:t>更好的通过使用在线和离线的数据进行</w:t>
      </w:r>
      <w:r w:rsidRPr="001243CC">
        <w:rPr>
          <w:rFonts w:hint="eastAsia"/>
        </w:rPr>
        <w:t>分析及评估设备性能状态，在设备失效前开展计划性的维护、减少非计划性的纠正维修，</w:t>
      </w:r>
      <w:r w:rsidR="0036127A">
        <w:rPr>
          <w:rFonts w:hint="eastAsia"/>
        </w:rPr>
        <w:t>对</w:t>
      </w:r>
      <w:r>
        <w:rPr>
          <w:rFonts w:hint="eastAsia"/>
        </w:rPr>
        <w:t>提升设备可靠性水平和</w:t>
      </w:r>
      <w:r w:rsidR="0036127A">
        <w:rPr>
          <w:rFonts w:hint="eastAsia"/>
        </w:rPr>
        <w:t>降低</w:t>
      </w:r>
      <w:r>
        <w:rPr>
          <w:rFonts w:hint="eastAsia"/>
        </w:rPr>
        <w:t>电厂运维成本</w:t>
      </w:r>
      <w:r w:rsidR="0036127A">
        <w:rPr>
          <w:rFonts w:hint="eastAsia"/>
        </w:rPr>
        <w:t>，</w:t>
      </w:r>
      <w:r w:rsidR="006A1FF7">
        <w:rPr>
          <w:rFonts w:hint="eastAsia"/>
        </w:rPr>
        <w:t>对</w:t>
      </w:r>
      <w:r w:rsidR="0036127A">
        <w:rPr>
          <w:rFonts w:hint="eastAsia"/>
        </w:rPr>
        <w:t>提升核电行业安全、经济发展</w:t>
      </w:r>
      <w:r w:rsidR="006A1FF7">
        <w:rPr>
          <w:rFonts w:hint="eastAsia"/>
        </w:rPr>
        <w:t>有着</w:t>
      </w:r>
      <w:r w:rsidR="0036127A">
        <w:rPr>
          <w:rFonts w:hint="eastAsia"/>
        </w:rPr>
        <w:t>重要作用</w:t>
      </w:r>
      <w:r>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3982E6F3" w14:textId="0919C86F" w:rsidR="00E27F4C" w:rsidRDefault="00E27F4C" w:rsidP="00E27F4C">
      <w:pPr>
        <w:ind w:firstLineChars="200" w:firstLine="480"/>
      </w:pPr>
      <w:r>
        <w:rPr>
          <w:rFonts w:hint="eastAsia"/>
        </w:rPr>
        <w:t>国际上</w:t>
      </w:r>
      <w:r>
        <w:t>INPO、EPRI等组织</w:t>
      </w:r>
      <w:r w:rsidR="000029ED">
        <w:rPr>
          <w:rFonts w:hint="eastAsia"/>
        </w:rPr>
        <w:t>编制了状态维修</w:t>
      </w:r>
      <w:r>
        <w:t>相关的导则</w:t>
      </w:r>
      <w:r w:rsidR="000029ED">
        <w:rPr>
          <w:rFonts w:hint="eastAsia"/>
        </w:rPr>
        <w:t>及报告</w:t>
      </w:r>
      <w:r>
        <w:t>，如：</w:t>
      </w:r>
      <w:r w:rsidR="000029ED">
        <w:t>INPO</w:t>
      </w:r>
      <w:r>
        <w:t xml:space="preserve"> 导则 </w:t>
      </w:r>
      <w:r w:rsidR="000029ED">
        <w:rPr>
          <w:rFonts w:hint="eastAsia"/>
        </w:rPr>
        <w:t>设备可靠性流程描述</w:t>
      </w:r>
      <w:r>
        <w:t>《</w:t>
      </w:r>
      <w:r w:rsidR="000029ED">
        <w:t>E</w:t>
      </w:r>
      <w:r w:rsidR="000029ED">
        <w:rPr>
          <w:rFonts w:hint="eastAsia"/>
        </w:rPr>
        <w:t>quipment</w:t>
      </w:r>
      <w:r w:rsidR="000029ED">
        <w:t xml:space="preserve"> R</w:t>
      </w:r>
      <w:r w:rsidR="000029ED">
        <w:rPr>
          <w:rFonts w:hint="eastAsia"/>
        </w:rPr>
        <w:t>eliability</w:t>
      </w:r>
      <w:r w:rsidR="000029ED">
        <w:t xml:space="preserve"> P</w:t>
      </w:r>
      <w:r w:rsidR="000029ED">
        <w:rPr>
          <w:rFonts w:hint="eastAsia"/>
        </w:rPr>
        <w:t>rocess</w:t>
      </w:r>
      <w:r w:rsidR="000029ED">
        <w:t xml:space="preserve"> D</w:t>
      </w:r>
      <w:r w:rsidR="000029ED">
        <w:rPr>
          <w:rFonts w:hint="eastAsia"/>
        </w:rPr>
        <w:t>escription</w:t>
      </w:r>
      <w:r>
        <w:t>》，</w:t>
      </w:r>
      <w:r w:rsidR="000029ED">
        <w:t>EPRI</w:t>
      </w:r>
      <w:r>
        <w:t xml:space="preserve"> </w:t>
      </w:r>
      <w:r w:rsidR="000029ED">
        <w:rPr>
          <w:rFonts w:hint="eastAsia"/>
        </w:rPr>
        <w:t>技术报告</w:t>
      </w:r>
      <w:r w:rsidR="000029ED">
        <w:t>TR-1022957</w:t>
      </w:r>
      <w:r>
        <w:t>《</w:t>
      </w:r>
      <w:r w:rsidR="000029ED">
        <w:t>Condition-Based Maintenance Guideline</w:t>
      </w:r>
      <w:r>
        <w:t xml:space="preserve">》等等， </w:t>
      </w:r>
    </w:p>
    <w:p w14:paraId="32406588" w14:textId="3B25B7E5" w:rsidR="00E27F4C" w:rsidRPr="00E27F4C" w:rsidRDefault="00E27F4C" w:rsidP="00E27F4C">
      <w:pPr>
        <w:ind w:firstLineChars="200" w:firstLine="480"/>
      </w:pPr>
      <w:r>
        <w:t>国内的核电</w:t>
      </w:r>
      <w:r>
        <w:rPr>
          <w:rFonts w:hint="eastAsia"/>
        </w:rPr>
        <w:t>企业</w:t>
      </w:r>
      <w:r>
        <w:t>中核集团、中广核集团以</w:t>
      </w:r>
      <w:r>
        <w:rPr>
          <w:rFonts w:hint="eastAsia"/>
        </w:rPr>
        <w:t>及各核电站不同程度上有自己的管理导则、管理程序等文件，但没有形成统一的标准。国内</w:t>
      </w:r>
      <w:r w:rsidRPr="00E27F4C">
        <w:rPr>
          <w:rFonts w:hint="eastAsia"/>
        </w:rPr>
        <w:t>与核电厂状态维修管理相关的标准有能源行业标准《核电厂预防性维修大纲的编制与优化要求》（NB/T 20156 -2012）。《核电厂预防性维修大纲的编制与优化要求》主要阐述了预防性维修大纲的编制及优化的流程和方法，而本标准的重点是对需要开展状态维修的核电设备范围、开展状态维修管理流程进行界定和描述，是上述标准的细化和</w:t>
      </w:r>
      <w:proofErr w:type="gramStart"/>
      <w:r w:rsidRPr="00E27F4C">
        <w:rPr>
          <w:rFonts w:hint="eastAsia"/>
        </w:rPr>
        <w:t>延申</w:t>
      </w:r>
      <w:proofErr w:type="gramEnd"/>
      <w:r w:rsidRPr="00E27F4C">
        <w:rPr>
          <w:rFonts w:hint="eastAsia"/>
        </w:rPr>
        <w:t>，对运营核电厂状态维修管理工作的指导意义也更强。</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1D35540C" w14:textId="0C20C206" w:rsidR="007E5F0F" w:rsidRPr="007E5F0F" w:rsidRDefault="009D1281" w:rsidP="004A6DCF">
      <w:pPr>
        <w:ind w:firstLineChars="200" w:firstLine="480"/>
      </w:pPr>
      <w:r>
        <w:rPr>
          <w:rFonts w:hint="eastAsia"/>
        </w:rPr>
        <w:t>本标准与先行相关法律、法规、规章及相关标准协调一致。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75A48800" w:rsidR="00A740E0" w:rsidRDefault="00B2594C" w:rsidP="004A6DCF">
      <w:pPr>
        <w:ind w:firstLineChars="200" w:firstLine="480"/>
      </w:pPr>
      <w:r>
        <w:rPr>
          <w:rFonts w:hint="eastAsia"/>
        </w:rPr>
        <w:t>无</w:t>
      </w:r>
      <w:r w:rsidR="00A00F5D">
        <w:rPr>
          <w:rFonts w:hint="eastAsia"/>
        </w:rPr>
        <w:t>。</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4D5F78D7" w:rsidR="00F60B7D" w:rsidRPr="00A56356" w:rsidRDefault="005500B5" w:rsidP="004A6DCF">
      <w:pPr>
        <w:ind w:firstLineChars="200" w:firstLine="480"/>
      </w:pPr>
      <w:r>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1F3B403A" w:rsidR="00A740E0" w:rsidRPr="00E65A12" w:rsidRDefault="005500B5" w:rsidP="004A6DCF">
      <w:pPr>
        <w:ind w:firstLineChars="200" w:firstLine="480"/>
      </w:pPr>
      <w:r>
        <w:rPr>
          <w:rFonts w:hint="eastAsia"/>
        </w:rPr>
        <w:t>标准发布后，核电运行研究（上海）有限公司将配合中国核能行业协会组织行业召开标准宣贯会，开展培训活动，促进该标准更好地贯彻落实。</w:t>
      </w:r>
    </w:p>
    <w:p w14:paraId="70167BE1" w14:textId="5A2A6C9B" w:rsidR="00F60B7D" w:rsidRPr="00A33BF8" w:rsidRDefault="00F60B7D" w:rsidP="006633BA">
      <w:pPr>
        <w:outlineLvl w:val="0"/>
        <w:rPr>
          <w:b/>
          <w:sz w:val="28"/>
          <w:szCs w:val="28"/>
        </w:rPr>
      </w:pPr>
      <w:r w:rsidRPr="00A33BF8">
        <w:rPr>
          <w:rFonts w:hint="eastAsia"/>
          <w:b/>
          <w:sz w:val="28"/>
          <w:szCs w:val="28"/>
        </w:rPr>
        <w:lastRenderedPageBreak/>
        <w:t>十一、废止现行相关标准的建议</w:t>
      </w:r>
    </w:p>
    <w:p w14:paraId="28956847" w14:textId="032C18D4" w:rsidR="00F60B7D" w:rsidRPr="002E4C3A" w:rsidRDefault="00596536" w:rsidP="006B6EAE">
      <w:pPr>
        <w:ind w:firstLineChars="200" w:firstLine="480"/>
      </w:pPr>
      <w:r w:rsidRPr="002E4C3A">
        <w:rPr>
          <w:rFonts w:hint="eastAsia"/>
        </w:rPr>
        <w:t>无</w:t>
      </w:r>
      <w:r w:rsidR="002E4C3A">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06FE087F" w:rsidR="00F60B7D" w:rsidRPr="002E4C3A" w:rsidRDefault="002E4C3A" w:rsidP="006B6EAE">
      <w:pPr>
        <w:ind w:firstLineChars="200" w:firstLine="480"/>
      </w:pPr>
      <w:r w:rsidRPr="002E4C3A">
        <w:rPr>
          <w:rFonts w:hint="eastAsia"/>
        </w:rPr>
        <w:t>无</w:t>
      </w:r>
      <w:r w:rsidRPr="002E4C3A">
        <w:t>。</w:t>
      </w:r>
    </w:p>
    <w:sectPr w:rsidR="00F60B7D" w:rsidRPr="002E4C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06AE9" w14:textId="77777777" w:rsidR="00BE38AA" w:rsidRDefault="00BE38AA" w:rsidP="007B1648">
      <w:pPr>
        <w:spacing w:line="240" w:lineRule="auto"/>
      </w:pPr>
      <w:r>
        <w:separator/>
      </w:r>
    </w:p>
  </w:endnote>
  <w:endnote w:type="continuationSeparator" w:id="0">
    <w:p w14:paraId="69B1733F" w14:textId="77777777" w:rsidR="00BE38AA" w:rsidRDefault="00BE38AA" w:rsidP="007B1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9065E" w14:textId="77777777" w:rsidR="00BE38AA" w:rsidRDefault="00BE38AA" w:rsidP="007B1648">
      <w:pPr>
        <w:spacing w:line="240" w:lineRule="auto"/>
      </w:pPr>
      <w:r>
        <w:separator/>
      </w:r>
    </w:p>
  </w:footnote>
  <w:footnote w:type="continuationSeparator" w:id="0">
    <w:p w14:paraId="13B42254" w14:textId="77777777" w:rsidR="00BE38AA" w:rsidRDefault="00BE38AA" w:rsidP="007B16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61E14"/>
    <w:multiLevelType w:val="hybridMultilevel"/>
    <w:tmpl w:val="2ABA8DB8"/>
    <w:lvl w:ilvl="0" w:tplc="65865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3C17A01"/>
    <w:multiLevelType w:val="hybridMultilevel"/>
    <w:tmpl w:val="7E66B6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7C2C6E"/>
    <w:multiLevelType w:val="hybridMultilevel"/>
    <w:tmpl w:val="C6DC88B6"/>
    <w:lvl w:ilvl="0" w:tplc="3716B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7125864">
    <w:abstractNumId w:val="2"/>
  </w:num>
  <w:num w:numId="2" w16cid:durableId="771240048">
    <w:abstractNumId w:val="1"/>
  </w:num>
  <w:num w:numId="3" w16cid:durableId="774515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029ED"/>
    <w:rsid w:val="00002C67"/>
    <w:rsid w:val="0001231E"/>
    <w:rsid w:val="00012C29"/>
    <w:rsid w:val="00013D03"/>
    <w:rsid w:val="000142FE"/>
    <w:rsid w:val="00020B5B"/>
    <w:rsid w:val="000221B1"/>
    <w:rsid w:val="00022C60"/>
    <w:rsid w:val="00022EC1"/>
    <w:rsid w:val="00023140"/>
    <w:rsid w:val="0003048D"/>
    <w:rsid w:val="0003387F"/>
    <w:rsid w:val="0003489F"/>
    <w:rsid w:val="00035C56"/>
    <w:rsid w:val="0004736B"/>
    <w:rsid w:val="00051799"/>
    <w:rsid w:val="00052A95"/>
    <w:rsid w:val="00057F46"/>
    <w:rsid w:val="00063FA7"/>
    <w:rsid w:val="000707A7"/>
    <w:rsid w:val="00072EFD"/>
    <w:rsid w:val="0007354B"/>
    <w:rsid w:val="000735A1"/>
    <w:rsid w:val="00084233"/>
    <w:rsid w:val="000966BE"/>
    <w:rsid w:val="0009793F"/>
    <w:rsid w:val="000A285C"/>
    <w:rsid w:val="000A47D6"/>
    <w:rsid w:val="000A57DD"/>
    <w:rsid w:val="000A6009"/>
    <w:rsid w:val="000A6781"/>
    <w:rsid w:val="000B069B"/>
    <w:rsid w:val="000B26E5"/>
    <w:rsid w:val="000B72A5"/>
    <w:rsid w:val="000C125C"/>
    <w:rsid w:val="000C204E"/>
    <w:rsid w:val="000C34B3"/>
    <w:rsid w:val="000D09DD"/>
    <w:rsid w:val="000D6F26"/>
    <w:rsid w:val="000E2EFD"/>
    <w:rsid w:val="000E53C7"/>
    <w:rsid w:val="000F69BA"/>
    <w:rsid w:val="000F6A24"/>
    <w:rsid w:val="000F6A83"/>
    <w:rsid w:val="000F6F03"/>
    <w:rsid w:val="001013CD"/>
    <w:rsid w:val="00101621"/>
    <w:rsid w:val="00104A19"/>
    <w:rsid w:val="001060E7"/>
    <w:rsid w:val="001075D7"/>
    <w:rsid w:val="001109A7"/>
    <w:rsid w:val="00113826"/>
    <w:rsid w:val="001216B4"/>
    <w:rsid w:val="001243CC"/>
    <w:rsid w:val="00132C00"/>
    <w:rsid w:val="00134EE1"/>
    <w:rsid w:val="0014018A"/>
    <w:rsid w:val="00140BDD"/>
    <w:rsid w:val="00153125"/>
    <w:rsid w:val="00157B55"/>
    <w:rsid w:val="00161CD2"/>
    <w:rsid w:val="00163774"/>
    <w:rsid w:val="00163A8B"/>
    <w:rsid w:val="00163C22"/>
    <w:rsid w:val="0016766E"/>
    <w:rsid w:val="001763A0"/>
    <w:rsid w:val="00187BB8"/>
    <w:rsid w:val="0019080D"/>
    <w:rsid w:val="00192A3E"/>
    <w:rsid w:val="00192BD0"/>
    <w:rsid w:val="00192DB4"/>
    <w:rsid w:val="001B1B01"/>
    <w:rsid w:val="001C0255"/>
    <w:rsid w:val="001C334A"/>
    <w:rsid w:val="001C421F"/>
    <w:rsid w:val="001D08A3"/>
    <w:rsid w:val="001D1F36"/>
    <w:rsid w:val="001D5F63"/>
    <w:rsid w:val="001E3D59"/>
    <w:rsid w:val="001E7D75"/>
    <w:rsid w:val="001F104D"/>
    <w:rsid w:val="001F4334"/>
    <w:rsid w:val="001F4598"/>
    <w:rsid w:val="001F495C"/>
    <w:rsid w:val="002052B1"/>
    <w:rsid w:val="002179DC"/>
    <w:rsid w:val="00232891"/>
    <w:rsid w:val="00233C0D"/>
    <w:rsid w:val="00233C87"/>
    <w:rsid w:val="002373CE"/>
    <w:rsid w:val="0024244C"/>
    <w:rsid w:val="00250618"/>
    <w:rsid w:val="00254DD2"/>
    <w:rsid w:val="00254EE3"/>
    <w:rsid w:val="00255B67"/>
    <w:rsid w:val="00260652"/>
    <w:rsid w:val="00270308"/>
    <w:rsid w:val="00281E2A"/>
    <w:rsid w:val="00285F39"/>
    <w:rsid w:val="00292EF8"/>
    <w:rsid w:val="00293A43"/>
    <w:rsid w:val="00295824"/>
    <w:rsid w:val="00296367"/>
    <w:rsid w:val="002A012B"/>
    <w:rsid w:val="002A0CE9"/>
    <w:rsid w:val="002A3873"/>
    <w:rsid w:val="002A5FB8"/>
    <w:rsid w:val="002A7C0E"/>
    <w:rsid w:val="002D3F6F"/>
    <w:rsid w:val="002E1F35"/>
    <w:rsid w:val="002E4C3A"/>
    <w:rsid w:val="002E52BA"/>
    <w:rsid w:val="002E71E2"/>
    <w:rsid w:val="002F0530"/>
    <w:rsid w:val="002F27DD"/>
    <w:rsid w:val="002F55E6"/>
    <w:rsid w:val="0030275A"/>
    <w:rsid w:val="00303E7C"/>
    <w:rsid w:val="00323136"/>
    <w:rsid w:val="003236B3"/>
    <w:rsid w:val="00324D01"/>
    <w:rsid w:val="00331E19"/>
    <w:rsid w:val="00332C31"/>
    <w:rsid w:val="00333ADE"/>
    <w:rsid w:val="00335254"/>
    <w:rsid w:val="00336BFF"/>
    <w:rsid w:val="003420E4"/>
    <w:rsid w:val="0034265A"/>
    <w:rsid w:val="003434D5"/>
    <w:rsid w:val="00345FE8"/>
    <w:rsid w:val="00357680"/>
    <w:rsid w:val="00360213"/>
    <w:rsid w:val="0036127A"/>
    <w:rsid w:val="00370093"/>
    <w:rsid w:val="00380E68"/>
    <w:rsid w:val="00384DCF"/>
    <w:rsid w:val="0038717A"/>
    <w:rsid w:val="00390022"/>
    <w:rsid w:val="00391853"/>
    <w:rsid w:val="0039767A"/>
    <w:rsid w:val="003A0232"/>
    <w:rsid w:val="003A1607"/>
    <w:rsid w:val="003A2310"/>
    <w:rsid w:val="003A57E6"/>
    <w:rsid w:val="003B0525"/>
    <w:rsid w:val="003B2848"/>
    <w:rsid w:val="003B480E"/>
    <w:rsid w:val="003B5650"/>
    <w:rsid w:val="003C50CC"/>
    <w:rsid w:val="003C64F7"/>
    <w:rsid w:val="003C7BA6"/>
    <w:rsid w:val="003F2C9B"/>
    <w:rsid w:val="003F71F3"/>
    <w:rsid w:val="004022BE"/>
    <w:rsid w:val="00405833"/>
    <w:rsid w:val="00406823"/>
    <w:rsid w:val="00412092"/>
    <w:rsid w:val="004229DA"/>
    <w:rsid w:val="0042468A"/>
    <w:rsid w:val="00431BD6"/>
    <w:rsid w:val="004326A4"/>
    <w:rsid w:val="00437CDA"/>
    <w:rsid w:val="00442397"/>
    <w:rsid w:val="004435F0"/>
    <w:rsid w:val="0044699A"/>
    <w:rsid w:val="00447927"/>
    <w:rsid w:val="00450D6A"/>
    <w:rsid w:val="004526AF"/>
    <w:rsid w:val="00460A49"/>
    <w:rsid w:val="004628FE"/>
    <w:rsid w:val="00462E0F"/>
    <w:rsid w:val="004656F6"/>
    <w:rsid w:val="00466B9C"/>
    <w:rsid w:val="00472E84"/>
    <w:rsid w:val="00480CBC"/>
    <w:rsid w:val="00485EE3"/>
    <w:rsid w:val="0048656B"/>
    <w:rsid w:val="004869E0"/>
    <w:rsid w:val="004971DE"/>
    <w:rsid w:val="004977A1"/>
    <w:rsid w:val="004A1687"/>
    <w:rsid w:val="004A3BCC"/>
    <w:rsid w:val="004A6DCF"/>
    <w:rsid w:val="004C069B"/>
    <w:rsid w:val="004C3BF2"/>
    <w:rsid w:val="004C4ABD"/>
    <w:rsid w:val="004C5BBE"/>
    <w:rsid w:val="004E50BB"/>
    <w:rsid w:val="004E746D"/>
    <w:rsid w:val="004F06C6"/>
    <w:rsid w:val="004F7D22"/>
    <w:rsid w:val="005006AA"/>
    <w:rsid w:val="00500988"/>
    <w:rsid w:val="00503259"/>
    <w:rsid w:val="00504866"/>
    <w:rsid w:val="005055AF"/>
    <w:rsid w:val="00507E44"/>
    <w:rsid w:val="0051167E"/>
    <w:rsid w:val="00512D4B"/>
    <w:rsid w:val="005130CA"/>
    <w:rsid w:val="00514071"/>
    <w:rsid w:val="0051629A"/>
    <w:rsid w:val="005162E9"/>
    <w:rsid w:val="00520456"/>
    <w:rsid w:val="00520FE0"/>
    <w:rsid w:val="00534E98"/>
    <w:rsid w:val="0053510E"/>
    <w:rsid w:val="005438B7"/>
    <w:rsid w:val="005478CF"/>
    <w:rsid w:val="005500B5"/>
    <w:rsid w:val="00561823"/>
    <w:rsid w:val="00564AC0"/>
    <w:rsid w:val="00572260"/>
    <w:rsid w:val="00582F99"/>
    <w:rsid w:val="00586AB3"/>
    <w:rsid w:val="00594DC8"/>
    <w:rsid w:val="00596536"/>
    <w:rsid w:val="00597111"/>
    <w:rsid w:val="005A067A"/>
    <w:rsid w:val="005A179B"/>
    <w:rsid w:val="005A521C"/>
    <w:rsid w:val="005B4CBB"/>
    <w:rsid w:val="005C4314"/>
    <w:rsid w:val="005C71E5"/>
    <w:rsid w:val="005D10F5"/>
    <w:rsid w:val="005D443A"/>
    <w:rsid w:val="005E0074"/>
    <w:rsid w:val="005E5BE5"/>
    <w:rsid w:val="005E7362"/>
    <w:rsid w:val="005F5511"/>
    <w:rsid w:val="00606C44"/>
    <w:rsid w:val="00612FF2"/>
    <w:rsid w:val="006156E6"/>
    <w:rsid w:val="006208E2"/>
    <w:rsid w:val="00621CEC"/>
    <w:rsid w:val="00622F7E"/>
    <w:rsid w:val="00623F7A"/>
    <w:rsid w:val="0062424E"/>
    <w:rsid w:val="0063284D"/>
    <w:rsid w:val="00636186"/>
    <w:rsid w:val="00646043"/>
    <w:rsid w:val="0064771F"/>
    <w:rsid w:val="006535A3"/>
    <w:rsid w:val="006611D2"/>
    <w:rsid w:val="006614FD"/>
    <w:rsid w:val="00661A19"/>
    <w:rsid w:val="00661B4D"/>
    <w:rsid w:val="006633BA"/>
    <w:rsid w:val="0067419C"/>
    <w:rsid w:val="00674A12"/>
    <w:rsid w:val="00675B50"/>
    <w:rsid w:val="006808C5"/>
    <w:rsid w:val="006840BA"/>
    <w:rsid w:val="00685489"/>
    <w:rsid w:val="00687A7B"/>
    <w:rsid w:val="006A1FF7"/>
    <w:rsid w:val="006A2456"/>
    <w:rsid w:val="006A65AA"/>
    <w:rsid w:val="006A6B56"/>
    <w:rsid w:val="006A71D2"/>
    <w:rsid w:val="006B0A58"/>
    <w:rsid w:val="006B6996"/>
    <w:rsid w:val="006B6EAE"/>
    <w:rsid w:val="006C2A40"/>
    <w:rsid w:val="006C2BA0"/>
    <w:rsid w:val="006C414C"/>
    <w:rsid w:val="006D4258"/>
    <w:rsid w:val="006D6E7B"/>
    <w:rsid w:val="006E0F94"/>
    <w:rsid w:val="006E1540"/>
    <w:rsid w:val="006E4010"/>
    <w:rsid w:val="006F29D2"/>
    <w:rsid w:val="006F3213"/>
    <w:rsid w:val="006F5C1A"/>
    <w:rsid w:val="006F5F21"/>
    <w:rsid w:val="0070047E"/>
    <w:rsid w:val="00702424"/>
    <w:rsid w:val="00711009"/>
    <w:rsid w:val="0071302C"/>
    <w:rsid w:val="00722678"/>
    <w:rsid w:val="00732CD2"/>
    <w:rsid w:val="00737851"/>
    <w:rsid w:val="00746783"/>
    <w:rsid w:val="007505F3"/>
    <w:rsid w:val="00756D62"/>
    <w:rsid w:val="0076246F"/>
    <w:rsid w:val="00764E9E"/>
    <w:rsid w:val="00765598"/>
    <w:rsid w:val="00767023"/>
    <w:rsid w:val="007678A4"/>
    <w:rsid w:val="007803CD"/>
    <w:rsid w:val="00781909"/>
    <w:rsid w:val="00782148"/>
    <w:rsid w:val="00783837"/>
    <w:rsid w:val="00791BE1"/>
    <w:rsid w:val="007956A1"/>
    <w:rsid w:val="00797349"/>
    <w:rsid w:val="007A305C"/>
    <w:rsid w:val="007A7CA8"/>
    <w:rsid w:val="007B010B"/>
    <w:rsid w:val="007B1648"/>
    <w:rsid w:val="007B2F76"/>
    <w:rsid w:val="007B63C2"/>
    <w:rsid w:val="007C37C9"/>
    <w:rsid w:val="007C6B6A"/>
    <w:rsid w:val="007D00AB"/>
    <w:rsid w:val="007D18E9"/>
    <w:rsid w:val="007D3903"/>
    <w:rsid w:val="007E5F0F"/>
    <w:rsid w:val="007E6661"/>
    <w:rsid w:val="007F2432"/>
    <w:rsid w:val="007F6455"/>
    <w:rsid w:val="008032B7"/>
    <w:rsid w:val="00803A4C"/>
    <w:rsid w:val="00810FBA"/>
    <w:rsid w:val="00811121"/>
    <w:rsid w:val="00814D17"/>
    <w:rsid w:val="00815A58"/>
    <w:rsid w:val="00821768"/>
    <w:rsid w:val="0082281A"/>
    <w:rsid w:val="0082399E"/>
    <w:rsid w:val="00830581"/>
    <w:rsid w:val="00830BC2"/>
    <w:rsid w:val="00835725"/>
    <w:rsid w:val="008370DB"/>
    <w:rsid w:val="00844FEE"/>
    <w:rsid w:val="00851675"/>
    <w:rsid w:val="00856F5A"/>
    <w:rsid w:val="008674CB"/>
    <w:rsid w:val="00867CD1"/>
    <w:rsid w:val="008731E5"/>
    <w:rsid w:val="008774AE"/>
    <w:rsid w:val="0088085F"/>
    <w:rsid w:val="00881AED"/>
    <w:rsid w:val="008820B4"/>
    <w:rsid w:val="00886444"/>
    <w:rsid w:val="00891B39"/>
    <w:rsid w:val="0089418E"/>
    <w:rsid w:val="00895D9E"/>
    <w:rsid w:val="008A197B"/>
    <w:rsid w:val="008A4EAC"/>
    <w:rsid w:val="008A69E4"/>
    <w:rsid w:val="008B18CE"/>
    <w:rsid w:val="008B41BD"/>
    <w:rsid w:val="008B4B48"/>
    <w:rsid w:val="008C1EF4"/>
    <w:rsid w:val="008C4EBE"/>
    <w:rsid w:val="008C517B"/>
    <w:rsid w:val="008C587B"/>
    <w:rsid w:val="008E1DEC"/>
    <w:rsid w:val="008E3D94"/>
    <w:rsid w:val="008F0708"/>
    <w:rsid w:val="008F1749"/>
    <w:rsid w:val="008F3736"/>
    <w:rsid w:val="008F47DF"/>
    <w:rsid w:val="009014EF"/>
    <w:rsid w:val="00901F59"/>
    <w:rsid w:val="0091027C"/>
    <w:rsid w:val="0091119E"/>
    <w:rsid w:val="00917DBD"/>
    <w:rsid w:val="00920C4F"/>
    <w:rsid w:val="009221D6"/>
    <w:rsid w:val="00923572"/>
    <w:rsid w:val="009302AF"/>
    <w:rsid w:val="00930547"/>
    <w:rsid w:val="009307F9"/>
    <w:rsid w:val="009348DC"/>
    <w:rsid w:val="0093758B"/>
    <w:rsid w:val="00943EDE"/>
    <w:rsid w:val="00953E5E"/>
    <w:rsid w:val="0095492A"/>
    <w:rsid w:val="00962375"/>
    <w:rsid w:val="00967E59"/>
    <w:rsid w:val="00973A50"/>
    <w:rsid w:val="009823FA"/>
    <w:rsid w:val="00983E59"/>
    <w:rsid w:val="00991B96"/>
    <w:rsid w:val="00991CB1"/>
    <w:rsid w:val="009921B5"/>
    <w:rsid w:val="00994D5C"/>
    <w:rsid w:val="00996FA8"/>
    <w:rsid w:val="009A4896"/>
    <w:rsid w:val="009A64A7"/>
    <w:rsid w:val="009B02BD"/>
    <w:rsid w:val="009B051D"/>
    <w:rsid w:val="009C2BA8"/>
    <w:rsid w:val="009C44F6"/>
    <w:rsid w:val="009C6242"/>
    <w:rsid w:val="009C74D1"/>
    <w:rsid w:val="009D1281"/>
    <w:rsid w:val="009D2528"/>
    <w:rsid w:val="009D2EF7"/>
    <w:rsid w:val="009D332D"/>
    <w:rsid w:val="009D4C18"/>
    <w:rsid w:val="009E0531"/>
    <w:rsid w:val="009E3CD2"/>
    <w:rsid w:val="009E5251"/>
    <w:rsid w:val="009F1F41"/>
    <w:rsid w:val="009F6012"/>
    <w:rsid w:val="00A00D46"/>
    <w:rsid w:val="00A00F5D"/>
    <w:rsid w:val="00A06199"/>
    <w:rsid w:val="00A22420"/>
    <w:rsid w:val="00A33BF8"/>
    <w:rsid w:val="00A35F87"/>
    <w:rsid w:val="00A37D0E"/>
    <w:rsid w:val="00A41348"/>
    <w:rsid w:val="00A5049D"/>
    <w:rsid w:val="00A51A41"/>
    <w:rsid w:val="00A51B61"/>
    <w:rsid w:val="00A56356"/>
    <w:rsid w:val="00A57362"/>
    <w:rsid w:val="00A63560"/>
    <w:rsid w:val="00A65B56"/>
    <w:rsid w:val="00A70F10"/>
    <w:rsid w:val="00A739E2"/>
    <w:rsid w:val="00A740E0"/>
    <w:rsid w:val="00A7600A"/>
    <w:rsid w:val="00A822E7"/>
    <w:rsid w:val="00A82544"/>
    <w:rsid w:val="00A847DD"/>
    <w:rsid w:val="00A92376"/>
    <w:rsid w:val="00A92DF4"/>
    <w:rsid w:val="00A95369"/>
    <w:rsid w:val="00AA0974"/>
    <w:rsid w:val="00AA1DEB"/>
    <w:rsid w:val="00AB5F92"/>
    <w:rsid w:val="00AB7CD0"/>
    <w:rsid w:val="00AC0ABE"/>
    <w:rsid w:val="00AC0FCB"/>
    <w:rsid w:val="00AC1E52"/>
    <w:rsid w:val="00AC4042"/>
    <w:rsid w:val="00AD09ED"/>
    <w:rsid w:val="00AD0F9E"/>
    <w:rsid w:val="00AD2C9C"/>
    <w:rsid w:val="00AD4608"/>
    <w:rsid w:val="00AD53EC"/>
    <w:rsid w:val="00AE1F12"/>
    <w:rsid w:val="00AE228F"/>
    <w:rsid w:val="00AE26F7"/>
    <w:rsid w:val="00B0667C"/>
    <w:rsid w:val="00B06887"/>
    <w:rsid w:val="00B10019"/>
    <w:rsid w:val="00B10161"/>
    <w:rsid w:val="00B24A56"/>
    <w:rsid w:val="00B2594C"/>
    <w:rsid w:val="00B27825"/>
    <w:rsid w:val="00B30022"/>
    <w:rsid w:val="00B30713"/>
    <w:rsid w:val="00B31057"/>
    <w:rsid w:val="00B313C6"/>
    <w:rsid w:val="00B347B3"/>
    <w:rsid w:val="00B55288"/>
    <w:rsid w:val="00B558D4"/>
    <w:rsid w:val="00B577D9"/>
    <w:rsid w:val="00B60948"/>
    <w:rsid w:val="00B74E4B"/>
    <w:rsid w:val="00B76DF6"/>
    <w:rsid w:val="00B80025"/>
    <w:rsid w:val="00B87178"/>
    <w:rsid w:val="00B90DE8"/>
    <w:rsid w:val="00B92299"/>
    <w:rsid w:val="00BA739A"/>
    <w:rsid w:val="00BA7402"/>
    <w:rsid w:val="00BB1C36"/>
    <w:rsid w:val="00BB66B5"/>
    <w:rsid w:val="00BD5237"/>
    <w:rsid w:val="00BE3281"/>
    <w:rsid w:val="00BE38AA"/>
    <w:rsid w:val="00BE38B7"/>
    <w:rsid w:val="00BE3958"/>
    <w:rsid w:val="00BE5446"/>
    <w:rsid w:val="00C04A37"/>
    <w:rsid w:val="00C10E87"/>
    <w:rsid w:val="00C147CC"/>
    <w:rsid w:val="00C22D05"/>
    <w:rsid w:val="00C24013"/>
    <w:rsid w:val="00C27DD1"/>
    <w:rsid w:val="00C32614"/>
    <w:rsid w:val="00C36D02"/>
    <w:rsid w:val="00C41893"/>
    <w:rsid w:val="00C42BD7"/>
    <w:rsid w:val="00C45580"/>
    <w:rsid w:val="00C45706"/>
    <w:rsid w:val="00C46882"/>
    <w:rsid w:val="00C478E3"/>
    <w:rsid w:val="00C5097F"/>
    <w:rsid w:val="00C52A31"/>
    <w:rsid w:val="00C65CE4"/>
    <w:rsid w:val="00C66664"/>
    <w:rsid w:val="00C6719E"/>
    <w:rsid w:val="00C72B42"/>
    <w:rsid w:val="00C75090"/>
    <w:rsid w:val="00C77B98"/>
    <w:rsid w:val="00C8448B"/>
    <w:rsid w:val="00C91D59"/>
    <w:rsid w:val="00CA1C31"/>
    <w:rsid w:val="00CA4291"/>
    <w:rsid w:val="00CA4FD1"/>
    <w:rsid w:val="00CA7BA9"/>
    <w:rsid w:val="00CA7F3A"/>
    <w:rsid w:val="00CB603C"/>
    <w:rsid w:val="00CC06FF"/>
    <w:rsid w:val="00CC1053"/>
    <w:rsid w:val="00CC5225"/>
    <w:rsid w:val="00CD41EC"/>
    <w:rsid w:val="00CD55DB"/>
    <w:rsid w:val="00CE5960"/>
    <w:rsid w:val="00D01D85"/>
    <w:rsid w:val="00D075FD"/>
    <w:rsid w:val="00D116C2"/>
    <w:rsid w:val="00D126E1"/>
    <w:rsid w:val="00D13B79"/>
    <w:rsid w:val="00D222C4"/>
    <w:rsid w:val="00D3318B"/>
    <w:rsid w:val="00D34719"/>
    <w:rsid w:val="00D454BD"/>
    <w:rsid w:val="00D5397D"/>
    <w:rsid w:val="00D54255"/>
    <w:rsid w:val="00D56201"/>
    <w:rsid w:val="00D629EC"/>
    <w:rsid w:val="00D6321C"/>
    <w:rsid w:val="00D64F36"/>
    <w:rsid w:val="00D672F6"/>
    <w:rsid w:val="00D743C7"/>
    <w:rsid w:val="00D74F8A"/>
    <w:rsid w:val="00D7616D"/>
    <w:rsid w:val="00D82B05"/>
    <w:rsid w:val="00D86E81"/>
    <w:rsid w:val="00D92686"/>
    <w:rsid w:val="00D97283"/>
    <w:rsid w:val="00DA2A43"/>
    <w:rsid w:val="00DA6150"/>
    <w:rsid w:val="00DB3D0C"/>
    <w:rsid w:val="00DB77A5"/>
    <w:rsid w:val="00DC29B1"/>
    <w:rsid w:val="00DC5DE7"/>
    <w:rsid w:val="00DC6210"/>
    <w:rsid w:val="00DD44E7"/>
    <w:rsid w:val="00DE088C"/>
    <w:rsid w:val="00DE0E99"/>
    <w:rsid w:val="00DE6366"/>
    <w:rsid w:val="00DE769E"/>
    <w:rsid w:val="00DF2BE5"/>
    <w:rsid w:val="00DF2F7B"/>
    <w:rsid w:val="00E0783F"/>
    <w:rsid w:val="00E10608"/>
    <w:rsid w:val="00E10FA4"/>
    <w:rsid w:val="00E1716A"/>
    <w:rsid w:val="00E20F03"/>
    <w:rsid w:val="00E2599E"/>
    <w:rsid w:val="00E25DF3"/>
    <w:rsid w:val="00E27F4C"/>
    <w:rsid w:val="00E30CE3"/>
    <w:rsid w:val="00E32779"/>
    <w:rsid w:val="00E52A14"/>
    <w:rsid w:val="00E536FB"/>
    <w:rsid w:val="00E549E7"/>
    <w:rsid w:val="00E62622"/>
    <w:rsid w:val="00E627D2"/>
    <w:rsid w:val="00E65A12"/>
    <w:rsid w:val="00E673F2"/>
    <w:rsid w:val="00E7045E"/>
    <w:rsid w:val="00E77C2F"/>
    <w:rsid w:val="00E91635"/>
    <w:rsid w:val="00E9314E"/>
    <w:rsid w:val="00E94746"/>
    <w:rsid w:val="00E97DA6"/>
    <w:rsid w:val="00EA1336"/>
    <w:rsid w:val="00EB4DF3"/>
    <w:rsid w:val="00EC5AB9"/>
    <w:rsid w:val="00ED2231"/>
    <w:rsid w:val="00ED4274"/>
    <w:rsid w:val="00ED6DE1"/>
    <w:rsid w:val="00EE17EF"/>
    <w:rsid w:val="00EE7095"/>
    <w:rsid w:val="00EF09F8"/>
    <w:rsid w:val="00EF7DEF"/>
    <w:rsid w:val="00F07A46"/>
    <w:rsid w:val="00F147FB"/>
    <w:rsid w:val="00F22591"/>
    <w:rsid w:val="00F241C9"/>
    <w:rsid w:val="00F31A77"/>
    <w:rsid w:val="00F32A57"/>
    <w:rsid w:val="00F33EA2"/>
    <w:rsid w:val="00F4091D"/>
    <w:rsid w:val="00F40C13"/>
    <w:rsid w:val="00F42633"/>
    <w:rsid w:val="00F60B7D"/>
    <w:rsid w:val="00F619C9"/>
    <w:rsid w:val="00F627FF"/>
    <w:rsid w:val="00F707DE"/>
    <w:rsid w:val="00F720AF"/>
    <w:rsid w:val="00F73434"/>
    <w:rsid w:val="00F745BB"/>
    <w:rsid w:val="00F774FA"/>
    <w:rsid w:val="00F84A65"/>
    <w:rsid w:val="00F85373"/>
    <w:rsid w:val="00F86C35"/>
    <w:rsid w:val="00F904BC"/>
    <w:rsid w:val="00F937A1"/>
    <w:rsid w:val="00FA0DF8"/>
    <w:rsid w:val="00FA4511"/>
    <w:rsid w:val="00FA4E44"/>
    <w:rsid w:val="00FB6407"/>
    <w:rsid w:val="00FC62DA"/>
    <w:rsid w:val="00FD4467"/>
    <w:rsid w:val="00FE14A5"/>
    <w:rsid w:val="00FE3E55"/>
    <w:rsid w:val="00FE6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D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table" w:styleId="a4">
    <w:name w:val="Table Grid"/>
    <w:basedOn w:val="a1"/>
    <w:uiPriority w:val="39"/>
    <w:rsid w:val="00B558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AA1DEB"/>
    <w:rPr>
      <w:sz w:val="21"/>
      <w:szCs w:val="21"/>
    </w:rPr>
  </w:style>
  <w:style w:type="paragraph" w:styleId="a6">
    <w:name w:val="annotation text"/>
    <w:basedOn w:val="a"/>
    <w:link w:val="a7"/>
    <w:uiPriority w:val="99"/>
    <w:semiHidden/>
    <w:unhideWhenUsed/>
    <w:rsid w:val="00AA1DEB"/>
  </w:style>
  <w:style w:type="character" w:customStyle="1" w:styleId="a7">
    <w:name w:val="批注文字 字符"/>
    <w:basedOn w:val="a0"/>
    <w:link w:val="a6"/>
    <w:uiPriority w:val="99"/>
    <w:semiHidden/>
    <w:rsid w:val="00AA1DEB"/>
  </w:style>
  <w:style w:type="paragraph" w:styleId="a8">
    <w:name w:val="annotation subject"/>
    <w:basedOn w:val="a6"/>
    <w:next w:val="a6"/>
    <w:link w:val="a9"/>
    <w:uiPriority w:val="99"/>
    <w:semiHidden/>
    <w:unhideWhenUsed/>
    <w:rsid w:val="00AA1DEB"/>
    <w:rPr>
      <w:b/>
      <w:bCs/>
    </w:rPr>
  </w:style>
  <w:style w:type="character" w:customStyle="1" w:styleId="a9">
    <w:name w:val="批注主题 字符"/>
    <w:basedOn w:val="a7"/>
    <w:link w:val="a8"/>
    <w:uiPriority w:val="99"/>
    <w:semiHidden/>
    <w:rsid w:val="00AA1DEB"/>
    <w:rPr>
      <w:b/>
      <w:bCs/>
    </w:rPr>
  </w:style>
  <w:style w:type="paragraph" w:styleId="aa">
    <w:name w:val="Balloon Text"/>
    <w:basedOn w:val="a"/>
    <w:link w:val="ab"/>
    <w:uiPriority w:val="99"/>
    <w:semiHidden/>
    <w:unhideWhenUsed/>
    <w:rsid w:val="00AA1DEB"/>
    <w:pPr>
      <w:spacing w:line="240" w:lineRule="auto"/>
    </w:pPr>
    <w:rPr>
      <w:sz w:val="18"/>
      <w:szCs w:val="18"/>
    </w:rPr>
  </w:style>
  <w:style w:type="character" w:customStyle="1" w:styleId="ab">
    <w:name w:val="批注框文本 字符"/>
    <w:basedOn w:val="a0"/>
    <w:link w:val="aa"/>
    <w:uiPriority w:val="99"/>
    <w:semiHidden/>
    <w:rsid w:val="00AA1DEB"/>
    <w:rPr>
      <w:sz w:val="18"/>
      <w:szCs w:val="18"/>
    </w:rPr>
  </w:style>
  <w:style w:type="paragraph" w:styleId="ac">
    <w:name w:val="header"/>
    <w:basedOn w:val="a"/>
    <w:link w:val="ad"/>
    <w:uiPriority w:val="99"/>
    <w:unhideWhenUsed/>
    <w:rsid w:val="007B1648"/>
    <w:pPr>
      <w:pBdr>
        <w:bottom w:val="single" w:sz="6" w:space="1" w:color="auto"/>
      </w:pBdr>
      <w:tabs>
        <w:tab w:val="center" w:pos="4153"/>
        <w:tab w:val="right" w:pos="8306"/>
      </w:tabs>
      <w:snapToGrid w:val="0"/>
      <w:spacing w:line="240" w:lineRule="auto"/>
      <w:jc w:val="center"/>
    </w:pPr>
    <w:rPr>
      <w:sz w:val="18"/>
      <w:szCs w:val="18"/>
    </w:rPr>
  </w:style>
  <w:style w:type="character" w:customStyle="1" w:styleId="ad">
    <w:name w:val="页眉 字符"/>
    <w:basedOn w:val="a0"/>
    <w:link w:val="ac"/>
    <w:uiPriority w:val="99"/>
    <w:rsid w:val="007B1648"/>
    <w:rPr>
      <w:sz w:val="18"/>
      <w:szCs w:val="18"/>
    </w:rPr>
  </w:style>
  <w:style w:type="paragraph" w:styleId="ae">
    <w:name w:val="footer"/>
    <w:basedOn w:val="a"/>
    <w:link w:val="af"/>
    <w:uiPriority w:val="99"/>
    <w:unhideWhenUsed/>
    <w:rsid w:val="007B1648"/>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7B1648"/>
    <w:rPr>
      <w:sz w:val="18"/>
      <w:szCs w:val="18"/>
    </w:rPr>
  </w:style>
  <w:style w:type="paragraph" w:customStyle="1" w:styleId="CM49">
    <w:name w:val="CM49"/>
    <w:basedOn w:val="a"/>
    <w:next w:val="a"/>
    <w:rsid w:val="008C517B"/>
    <w:pPr>
      <w:widowControl w:val="0"/>
      <w:autoSpaceDE w:val="0"/>
      <w:autoSpaceDN w:val="0"/>
      <w:adjustRightInd w:val="0"/>
      <w:spacing w:after="305" w:line="240" w:lineRule="auto"/>
    </w:pPr>
    <w:rPr>
      <w:rFonts w:hAnsi="Times New Roman" w:cs="宋体"/>
      <w:kern w:val="0"/>
    </w:rPr>
  </w:style>
  <w:style w:type="paragraph" w:customStyle="1" w:styleId="af0">
    <w:name w:val="段"/>
    <w:link w:val="Char"/>
    <w:rsid w:val="00AE26F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0"/>
    <w:rsid w:val="00AE26F7"/>
    <w:rPr>
      <w:rFonts w:hAnsi="Times New Roman" w:cs="Times New Roman"/>
      <w:noProof/>
      <w:kern w:val="0"/>
      <w:sz w:val="21"/>
      <w:szCs w:val="20"/>
    </w:rPr>
  </w:style>
  <w:style w:type="paragraph" w:customStyle="1" w:styleId="1">
    <w:name w:val="列出段落1"/>
    <w:basedOn w:val="a"/>
    <w:rsid w:val="0093758B"/>
    <w:pPr>
      <w:widowControl w:val="0"/>
      <w:spacing w:line="240" w:lineRule="auto"/>
      <w:ind w:firstLineChars="200" w:firstLine="420"/>
      <w:jc w:val="both"/>
    </w:pPr>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96709">
      <w:bodyDiv w:val="1"/>
      <w:marLeft w:val="0"/>
      <w:marRight w:val="0"/>
      <w:marTop w:val="0"/>
      <w:marBottom w:val="0"/>
      <w:divBdr>
        <w:top w:val="none" w:sz="0" w:space="0" w:color="auto"/>
        <w:left w:val="none" w:sz="0" w:space="0" w:color="auto"/>
        <w:bottom w:val="none" w:sz="0" w:space="0" w:color="auto"/>
        <w:right w:val="none" w:sz="0" w:space="0" w:color="auto"/>
      </w:divBdr>
    </w:div>
    <w:div w:id="589196531">
      <w:bodyDiv w:val="1"/>
      <w:marLeft w:val="0"/>
      <w:marRight w:val="0"/>
      <w:marTop w:val="0"/>
      <w:marBottom w:val="0"/>
      <w:divBdr>
        <w:top w:val="none" w:sz="0" w:space="0" w:color="auto"/>
        <w:left w:val="none" w:sz="0" w:space="0" w:color="auto"/>
        <w:bottom w:val="none" w:sz="0" w:space="0" w:color="auto"/>
        <w:right w:val="none" w:sz="0" w:space="0" w:color="auto"/>
      </w:divBdr>
    </w:div>
    <w:div w:id="1527981152">
      <w:bodyDiv w:val="1"/>
      <w:marLeft w:val="0"/>
      <w:marRight w:val="0"/>
      <w:marTop w:val="0"/>
      <w:marBottom w:val="0"/>
      <w:divBdr>
        <w:top w:val="none" w:sz="0" w:space="0" w:color="auto"/>
        <w:left w:val="none" w:sz="0" w:space="0" w:color="auto"/>
        <w:bottom w:val="none" w:sz="0" w:space="0" w:color="auto"/>
        <w:right w:val="none" w:sz="0" w:space="0" w:color="auto"/>
      </w:divBdr>
      <w:divsChild>
        <w:div w:id="1408769232">
          <w:marLeft w:val="0"/>
          <w:marRight w:val="0"/>
          <w:marTop w:val="0"/>
          <w:marBottom w:val="0"/>
          <w:divBdr>
            <w:top w:val="none" w:sz="0" w:space="0" w:color="auto"/>
            <w:left w:val="none" w:sz="0" w:space="0" w:color="auto"/>
            <w:bottom w:val="none" w:sz="0" w:space="0" w:color="auto"/>
            <w:right w:val="none" w:sz="0" w:space="0" w:color="auto"/>
          </w:divBdr>
        </w:div>
      </w:divsChild>
    </w:div>
    <w:div w:id="191254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cp:lastPrinted>2021-03-08T02:34:00Z</cp:lastPrinted>
  <dcterms:created xsi:type="dcterms:W3CDTF">2022-04-29T02:12:00Z</dcterms:created>
  <dcterms:modified xsi:type="dcterms:W3CDTF">2022-04-29T02:12:00Z</dcterms:modified>
</cp:coreProperties>
</file>